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07700" w14:textId="77777777" w:rsidR="0000779E" w:rsidRDefault="00000000">
      <w:pPr>
        <w:spacing w:before="100" w:after="100"/>
      </w:pPr>
      <w:r>
        <w:rPr>
          <w:b/>
          <w:bCs/>
          <w:color w:val="A31B1B"/>
          <w:sz w:val="40"/>
          <w:szCs w:val="40"/>
        </w:rPr>
        <w:t>Attendance Policy</w:t>
      </w:r>
    </w:p>
    <w:p w14:paraId="6C81EEC6" w14:textId="77777777" w:rsidR="0000779E" w:rsidRDefault="00000000">
      <w:pPr>
        <w:spacing w:after="100"/>
      </w:pPr>
      <w:r>
        <w:rPr>
          <w:i/>
          <w:iCs/>
          <w:color w:val="555555"/>
        </w:rPr>
        <w:t>Policy on Reporting Learner Attendance, Early Leavers, Absconding and Sanctions</w:t>
      </w:r>
    </w:p>
    <w:p w14:paraId="4FB20F79" w14:textId="77777777" w:rsidR="0000779E" w:rsidRDefault="00000000">
      <w:pPr>
        <w:spacing w:after="200"/>
      </w:pPr>
      <w:r>
        <w:rPr>
          <w:color w:val="555555"/>
          <w:sz w:val="24"/>
          <w:szCs w:val="24"/>
        </w:rPr>
        <w:t>Road to Success (R2S)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400"/>
        <w:gridCol w:w="6950"/>
      </w:tblGrid>
      <w:tr w:rsidR="0000779E" w14:paraId="70AB47B4" w14:textId="77777777">
        <w:tc>
          <w:tcPr>
            <w:tcW w:w="2400" w:type="dxa"/>
            <w:shd w:val="clear" w:color="auto" w:fill="F3E1E1"/>
            <w:tcMar>
              <w:top w:w="80" w:type="dxa"/>
              <w:left w:w="100" w:type="dxa"/>
              <w:bottom w:w="80" w:type="dxa"/>
              <w:right w:w="100" w:type="dxa"/>
            </w:tcMar>
            <w:vAlign w:val="center"/>
          </w:tcPr>
          <w:p w14:paraId="7D08845F" w14:textId="77777777" w:rsidR="0000779E" w:rsidRDefault="00000000">
            <w:r>
              <w:rPr>
                <w:b/>
                <w:bCs/>
                <w:sz w:val="18"/>
                <w:szCs w:val="18"/>
              </w:rPr>
              <w:t>Policy owner</w:t>
            </w:r>
          </w:p>
        </w:tc>
        <w:tc>
          <w:tcPr>
            <w:tcW w:w="6950" w:type="dxa"/>
            <w:tcMar>
              <w:top w:w="80" w:type="dxa"/>
              <w:left w:w="100" w:type="dxa"/>
              <w:bottom w:w="80" w:type="dxa"/>
              <w:right w:w="100" w:type="dxa"/>
            </w:tcMar>
            <w:vAlign w:val="center"/>
          </w:tcPr>
          <w:p w14:paraId="4ACB3489" w14:textId="77777777" w:rsidR="0000779E" w:rsidRDefault="00000000">
            <w:r>
              <w:rPr>
                <w:sz w:val="18"/>
                <w:szCs w:val="18"/>
              </w:rPr>
              <w:t>Sarah Panteli, Manager</w:t>
            </w:r>
          </w:p>
        </w:tc>
      </w:tr>
      <w:tr w:rsidR="0000779E" w14:paraId="63D9FD24" w14:textId="77777777">
        <w:tc>
          <w:tcPr>
            <w:tcW w:w="2400" w:type="dxa"/>
            <w:shd w:val="clear" w:color="auto" w:fill="F3E1E1"/>
            <w:tcMar>
              <w:top w:w="80" w:type="dxa"/>
              <w:left w:w="100" w:type="dxa"/>
              <w:bottom w:w="80" w:type="dxa"/>
              <w:right w:w="100" w:type="dxa"/>
            </w:tcMar>
            <w:vAlign w:val="center"/>
          </w:tcPr>
          <w:p w14:paraId="75EABFB8" w14:textId="77777777" w:rsidR="0000779E" w:rsidRDefault="00000000">
            <w:r>
              <w:rPr>
                <w:b/>
                <w:bCs/>
                <w:sz w:val="18"/>
                <w:szCs w:val="18"/>
              </w:rPr>
              <w:t>Approved by</w:t>
            </w:r>
          </w:p>
        </w:tc>
        <w:tc>
          <w:tcPr>
            <w:tcW w:w="6950" w:type="dxa"/>
            <w:tcMar>
              <w:top w:w="80" w:type="dxa"/>
              <w:left w:w="100" w:type="dxa"/>
              <w:bottom w:w="80" w:type="dxa"/>
              <w:right w:w="100" w:type="dxa"/>
            </w:tcMar>
            <w:vAlign w:val="center"/>
          </w:tcPr>
          <w:p w14:paraId="49C9F572" w14:textId="77777777" w:rsidR="0000779E" w:rsidRDefault="00000000">
            <w:r>
              <w:rPr>
                <w:sz w:val="18"/>
                <w:szCs w:val="18"/>
              </w:rPr>
              <w:t>George Panteli, Director</w:t>
            </w:r>
          </w:p>
        </w:tc>
      </w:tr>
      <w:tr w:rsidR="0000779E" w14:paraId="55FA97BF" w14:textId="77777777">
        <w:tc>
          <w:tcPr>
            <w:tcW w:w="2400" w:type="dxa"/>
            <w:shd w:val="clear" w:color="auto" w:fill="F3E1E1"/>
            <w:tcMar>
              <w:top w:w="80" w:type="dxa"/>
              <w:left w:w="100" w:type="dxa"/>
              <w:bottom w:w="80" w:type="dxa"/>
              <w:right w:w="100" w:type="dxa"/>
            </w:tcMar>
            <w:vAlign w:val="center"/>
          </w:tcPr>
          <w:p w14:paraId="3CD1290B" w14:textId="77777777" w:rsidR="0000779E" w:rsidRDefault="00000000">
            <w:r>
              <w:rPr>
                <w:b/>
                <w:bCs/>
                <w:sz w:val="18"/>
                <w:szCs w:val="18"/>
              </w:rPr>
              <w:t>Date approved</w:t>
            </w:r>
          </w:p>
        </w:tc>
        <w:tc>
          <w:tcPr>
            <w:tcW w:w="6950" w:type="dxa"/>
            <w:tcMar>
              <w:top w:w="80" w:type="dxa"/>
              <w:left w:w="100" w:type="dxa"/>
              <w:bottom w:w="80" w:type="dxa"/>
              <w:right w:w="100" w:type="dxa"/>
            </w:tcMar>
            <w:vAlign w:val="center"/>
          </w:tcPr>
          <w:p w14:paraId="3F20521A" w14:textId="77777777" w:rsidR="0000779E" w:rsidRDefault="00000000">
            <w:r>
              <w:rPr>
                <w:sz w:val="18"/>
                <w:szCs w:val="18"/>
              </w:rPr>
              <w:t>01/09/2026</w:t>
            </w:r>
          </w:p>
        </w:tc>
      </w:tr>
      <w:tr w:rsidR="0000779E" w14:paraId="4F066929" w14:textId="77777777">
        <w:tc>
          <w:tcPr>
            <w:tcW w:w="2400" w:type="dxa"/>
            <w:shd w:val="clear" w:color="auto" w:fill="F3E1E1"/>
            <w:tcMar>
              <w:top w:w="80" w:type="dxa"/>
              <w:left w:w="100" w:type="dxa"/>
              <w:bottom w:w="80" w:type="dxa"/>
              <w:right w:w="100" w:type="dxa"/>
            </w:tcMar>
            <w:vAlign w:val="center"/>
          </w:tcPr>
          <w:p w14:paraId="099C4E3C" w14:textId="77777777" w:rsidR="0000779E" w:rsidRDefault="00000000">
            <w:r>
              <w:rPr>
                <w:b/>
                <w:bCs/>
                <w:sz w:val="18"/>
                <w:szCs w:val="18"/>
              </w:rPr>
              <w:t>Review cycle</w:t>
            </w:r>
          </w:p>
        </w:tc>
        <w:tc>
          <w:tcPr>
            <w:tcW w:w="6950" w:type="dxa"/>
            <w:tcMar>
              <w:top w:w="80" w:type="dxa"/>
              <w:left w:w="100" w:type="dxa"/>
              <w:bottom w:w="80" w:type="dxa"/>
              <w:right w:w="100" w:type="dxa"/>
            </w:tcMar>
            <w:vAlign w:val="center"/>
          </w:tcPr>
          <w:p w14:paraId="4C721116" w14:textId="77777777" w:rsidR="0000779E" w:rsidRDefault="00000000">
            <w:r>
              <w:rPr>
                <w:sz w:val="18"/>
                <w:szCs w:val="18"/>
              </w:rPr>
              <w:t>Annual</w:t>
            </w:r>
          </w:p>
        </w:tc>
      </w:tr>
      <w:tr w:rsidR="0000779E" w14:paraId="6A679E2F" w14:textId="77777777">
        <w:tc>
          <w:tcPr>
            <w:tcW w:w="2400" w:type="dxa"/>
            <w:shd w:val="clear" w:color="auto" w:fill="F3E1E1"/>
            <w:tcMar>
              <w:top w:w="80" w:type="dxa"/>
              <w:left w:w="100" w:type="dxa"/>
              <w:bottom w:w="80" w:type="dxa"/>
              <w:right w:w="100" w:type="dxa"/>
            </w:tcMar>
            <w:vAlign w:val="center"/>
          </w:tcPr>
          <w:p w14:paraId="43FD2083" w14:textId="77777777" w:rsidR="0000779E" w:rsidRDefault="00000000">
            <w:r>
              <w:rPr>
                <w:b/>
                <w:bCs/>
                <w:sz w:val="18"/>
                <w:szCs w:val="18"/>
              </w:rPr>
              <w:t>Next review due</w:t>
            </w:r>
          </w:p>
        </w:tc>
        <w:tc>
          <w:tcPr>
            <w:tcW w:w="6950" w:type="dxa"/>
            <w:tcMar>
              <w:top w:w="80" w:type="dxa"/>
              <w:left w:w="100" w:type="dxa"/>
              <w:bottom w:w="80" w:type="dxa"/>
              <w:right w:w="100" w:type="dxa"/>
            </w:tcMar>
            <w:vAlign w:val="center"/>
          </w:tcPr>
          <w:p w14:paraId="60D51A87" w14:textId="77777777" w:rsidR="0000779E" w:rsidRDefault="00000000">
            <w:r>
              <w:rPr>
                <w:sz w:val="18"/>
                <w:szCs w:val="18"/>
              </w:rPr>
              <w:t>01/09/2027</w:t>
            </w:r>
          </w:p>
        </w:tc>
      </w:tr>
      <w:tr w:rsidR="0000779E" w14:paraId="118EDD14" w14:textId="77777777">
        <w:tc>
          <w:tcPr>
            <w:tcW w:w="2400" w:type="dxa"/>
            <w:shd w:val="clear" w:color="auto" w:fill="F3E1E1"/>
            <w:tcMar>
              <w:top w:w="80" w:type="dxa"/>
              <w:left w:w="100" w:type="dxa"/>
              <w:bottom w:w="80" w:type="dxa"/>
              <w:right w:w="100" w:type="dxa"/>
            </w:tcMar>
            <w:vAlign w:val="center"/>
          </w:tcPr>
          <w:p w14:paraId="242C558E" w14:textId="77777777" w:rsidR="0000779E" w:rsidRDefault="00000000">
            <w:r>
              <w:rPr>
                <w:b/>
                <w:bCs/>
                <w:sz w:val="18"/>
                <w:szCs w:val="18"/>
              </w:rPr>
              <w:t>Applies to</w:t>
            </w:r>
          </w:p>
        </w:tc>
        <w:tc>
          <w:tcPr>
            <w:tcW w:w="6950" w:type="dxa"/>
            <w:tcMar>
              <w:top w:w="80" w:type="dxa"/>
              <w:left w:w="100" w:type="dxa"/>
              <w:bottom w:w="80" w:type="dxa"/>
              <w:right w:w="100" w:type="dxa"/>
            </w:tcMar>
            <w:vAlign w:val="center"/>
          </w:tcPr>
          <w:p w14:paraId="53DAF251" w14:textId="7DD6FA4B" w:rsidR="0000779E" w:rsidRDefault="00000000">
            <w:r>
              <w:rPr>
                <w:sz w:val="18"/>
                <w:szCs w:val="18"/>
              </w:rPr>
              <w:t xml:space="preserve">All R2S students, staff, and parents/carers </w:t>
            </w:r>
          </w:p>
        </w:tc>
      </w:tr>
    </w:tbl>
    <w:p w14:paraId="30C3FEF7" w14:textId="77777777" w:rsidR="0000779E" w:rsidRDefault="0000779E">
      <w:pPr>
        <w:spacing w:after="200"/>
      </w:pPr>
    </w:p>
    <w:p w14:paraId="6A191422" w14:textId="77777777" w:rsidR="0000779E" w:rsidRDefault="00000000">
      <w:pPr>
        <w:pBdr>
          <w:bottom w:val="single" w:sz="6" w:space="4" w:color="A31B1B"/>
        </w:pBdr>
        <w:spacing w:before="300" w:after="150"/>
      </w:pPr>
      <w:r>
        <w:rPr>
          <w:b/>
          <w:bCs/>
          <w:color w:val="A31B1B"/>
          <w:sz w:val="28"/>
          <w:szCs w:val="28"/>
        </w:rPr>
        <w:t>1. Purpose</w:t>
      </w:r>
    </w:p>
    <w:p w14:paraId="5F26445A" w14:textId="77777777" w:rsidR="0000779E" w:rsidRDefault="00000000">
      <w:pPr>
        <w:spacing w:after="120" w:line="276" w:lineRule="auto"/>
      </w:pPr>
      <w:r>
        <w:t>To ensure that schools, referrers, and parents/carers are kept up to date regarding learners' attendance and safety, and to standardise the procedure for recording attendance, responding to absence, early leavers and absconding, and applying sanctions for non-attendance. Good attendance underpins student achievement, and this policy supports R2S's Quality Improvement Plan target of 90% attendance across all centres.</w:t>
      </w:r>
    </w:p>
    <w:p w14:paraId="5A190F07" w14:textId="77777777" w:rsidR="0000779E" w:rsidRDefault="00000000">
      <w:pPr>
        <w:pBdr>
          <w:bottom w:val="single" w:sz="6" w:space="4" w:color="A31B1B"/>
        </w:pBdr>
        <w:spacing w:before="300" w:after="150"/>
      </w:pPr>
      <w:r>
        <w:rPr>
          <w:b/>
          <w:bCs/>
          <w:color w:val="A31B1B"/>
          <w:sz w:val="28"/>
          <w:szCs w:val="28"/>
        </w:rPr>
        <w:t>2. Scope</w:t>
      </w:r>
    </w:p>
    <w:p w14:paraId="0E6273AF" w14:textId="77777777" w:rsidR="0000779E" w:rsidRDefault="00000000">
      <w:pPr>
        <w:spacing w:after="120" w:line="276" w:lineRule="auto"/>
      </w:pPr>
      <w:r>
        <w:t>This policy applies to all R2S students across all sites, and to all staff involved in registration, supervision, and communication with parents/carers, schools, and referrers. As part of R2S's duty of care, all of our students can be considered vulnerable and may struggle with emotional difficulties; they must be protected from behaviours or environments that put themselves or others at risk.</w:t>
      </w:r>
    </w:p>
    <w:p w14:paraId="71FCC8E1" w14:textId="77777777" w:rsidR="0000779E" w:rsidRDefault="00000000">
      <w:pPr>
        <w:pBdr>
          <w:bottom w:val="single" w:sz="6" w:space="4" w:color="A31B1B"/>
        </w:pBdr>
        <w:spacing w:before="300" w:after="150"/>
      </w:pPr>
      <w:r>
        <w:rPr>
          <w:b/>
          <w:bCs/>
          <w:color w:val="A31B1B"/>
          <w:sz w:val="28"/>
          <w:szCs w:val="28"/>
        </w:rPr>
        <w:t>3. Registration and Daily Attendance</w:t>
      </w:r>
    </w:p>
    <w:p w14:paraId="09B34472" w14:textId="77777777" w:rsidR="0000779E" w:rsidRDefault="00000000">
      <w:pPr>
        <w:pStyle w:val="ListParagraph"/>
        <w:numPr>
          <w:ilvl w:val="0"/>
          <w:numId w:val="2"/>
        </w:numPr>
        <w:spacing w:after="80"/>
      </w:pPr>
      <w:r>
        <w:t>Attendance registers are completed on the MIS at the beginning of both the morning and afternoon sessions to create the daily attendance record.</w:t>
      </w:r>
    </w:p>
    <w:p w14:paraId="3D5581B0" w14:textId="77777777" w:rsidR="0000779E" w:rsidRDefault="00000000">
      <w:pPr>
        <w:pStyle w:val="ListParagraph"/>
        <w:numPr>
          <w:ilvl w:val="0"/>
          <w:numId w:val="2"/>
        </w:numPr>
        <w:spacing w:after="80"/>
      </w:pPr>
      <w:r>
        <w:t>The attendance officer/administrator updates the register as each student arrives.</w:t>
      </w:r>
    </w:p>
    <w:p w14:paraId="145D003A" w14:textId="77777777" w:rsidR="0000779E" w:rsidRDefault="00000000">
      <w:pPr>
        <w:pStyle w:val="ListParagraph"/>
        <w:numPr>
          <w:ilvl w:val="0"/>
          <w:numId w:val="2"/>
        </w:numPr>
        <w:spacing w:after="80"/>
      </w:pPr>
      <w:r>
        <w:t>Upon completion of the initial session register, the administrator will telephone the parent(s)/guardian(s) of any missing learner. Unless R2S has been notified of the absence in advance, an appropriate adult must be called within 15 minutes of the student's start time to ascertain their whereabouts and inform them that the student is not in attendance.</w:t>
      </w:r>
    </w:p>
    <w:p w14:paraId="4EDE68E4" w14:textId="77777777" w:rsidR="0000779E" w:rsidRDefault="00000000">
      <w:pPr>
        <w:pStyle w:val="ListParagraph"/>
        <w:numPr>
          <w:ilvl w:val="0"/>
          <w:numId w:val="2"/>
        </w:numPr>
        <w:spacing w:after="80"/>
      </w:pPr>
      <w:r>
        <w:t>For students in care, with a care plan, or under the Youth Justice Service (YJS), the appropriate adult is the allocated social worker or YJS worker (in some cases this may be more than one person).</w:t>
      </w:r>
    </w:p>
    <w:p w14:paraId="456AD908" w14:textId="77777777" w:rsidR="0000779E" w:rsidRDefault="00000000">
      <w:pPr>
        <w:pStyle w:val="ListParagraph"/>
        <w:numPr>
          <w:ilvl w:val="0"/>
          <w:numId w:val="2"/>
        </w:numPr>
        <w:spacing w:after="80"/>
      </w:pPr>
      <w:r>
        <w:t>If a learner arrives late, staff will inform the learner's parent(s)/guardian(s) that the child has arrived and is in the care of R2S for the duration of the session.</w:t>
      </w:r>
    </w:p>
    <w:p w14:paraId="2F14D875" w14:textId="77777777" w:rsidR="0000779E" w:rsidRDefault="00000000">
      <w:pPr>
        <w:pStyle w:val="ListParagraph"/>
        <w:numPr>
          <w:ilvl w:val="0"/>
          <w:numId w:val="2"/>
        </w:numPr>
        <w:spacing w:after="80"/>
      </w:pPr>
      <w:r>
        <w:t>Attendance is collated by the administrator on the MIS and sent to the appropriate school(s) by 10:30 am at the latest. Learners arriving after 10:00 am are recorded as late arrivals, and an updated attendance record is promptly emailed to the appropriate school(s).</w:t>
      </w:r>
    </w:p>
    <w:p w14:paraId="4DC0BE18" w14:textId="77777777" w:rsidR="0000779E" w:rsidRDefault="00000000">
      <w:pPr>
        <w:pBdr>
          <w:bottom w:val="single" w:sz="6" w:space="4" w:color="A31B1B"/>
        </w:pBdr>
        <w:spacing w:before="300" w:after="150"/>
      </w:pPr>
      <w:r>
        <w:rPr>
          <w:b/>
          <w:bCs/>
          <w:color w:val="A31B1B"/>
          <w:sz w:val="28"/>
          <w:szCs w:val="28"/>
        </w:rPr>
        <w:lastRenderedPageBreak/>
        <w:t>4. Communicating Absence</w:t>
      </w:r>
    </w:p>
    <w:p w14:paraId="76498465" w14:textId="77777777" w:rsidR="0000779E" w:rsidRDefault="00000000">
      <w:pPr>
        <w:pStyle w:val="ListParagraph"/>
        <w:numPr>
          <w:ilvl w:val="0"/>
          <w:numId w:val="2"/>
        </w:numPr>
        <w:spacing w:after="80"/>
      </w:pPr>
      <w:r>
        <w:t>If staff are unable to promptly reach the parent(s)/guardian(s) by telephone, a voice message or text message will be left.</w:t>
      </w:r>
    </w:p>
    <w:p w14:paraId="7D69032F" w14:textId="77777777" w:rsidR="0000779E" w:rsidRDefault="00000000">
      <w:pPr>
        <w:pStyle w:val="ListParagraph"/>
        <w:numPr>
          <w:ilvl w:val="0"/>
          <w:numId w:val="2"/>
        </w:numPr>
        <w:spacing w:after="80"/>
      </w:pPr>
      <w:r>
        <w:t>If a learner is absent for an authorised reason, the reason must be recorded on both R2S's attendance register and the attendance record sent to the learner's school.</w:t>
      </w:r>
    </w:p>
    <w:p w14:paraId="40AC22E0" w14:textId="77777777" w:rsidR="0000779E" w:rsidRDefault="00000000">
      <w:pPr>
        <w:pBdr>
          <w:bottom w:val="single" w:sz="6" w:space="4" w:color="A31B1B"/>
        </w:pBdr>
        <w:spacing w:before="300" w:after="150"/>
      </w:pPr>
      <w:r>
        <w:rPr>
          <w:b/>
          <w:bCs/>
          <w:color w:val="A31B1B"/>
          <w:sz w:val="28"/>
          <w:szCs w:val="28"/>
        </w:rPr>
        <w:t>5. Early Leavers</w:t>
      </w:r>
    </w:p>
    <w:p w14:paraId="26C2CE82" w14:textId="77777777" w:rsidR="0000779E" w:rsidRDefault="00000000">
      <w:pPr>
        <w:pStyle w:val="ListParagraph"/>
        <w:numPr>
          <w:ilvl w:val="0"/>
          <w:numId w:val="2"/>
        </w:numPr>
        <w:spacing w:after="80"/>
      </w:pPr>
      <w:r>
        <w:t>If a learner leaves early without prior consent or agreement, senior staff must be informed immediately so that they can notify the parent(s)/guardian(s) and the school.</w:t>
      </w:r>
    </w:p>
    <w:p w14:paraId="1A79109E" w14:textId="77777777" w:rsidR="0000779E" w:rsidRDefault="00000000">
      <w:pPr>
        <w:pStyle w:val="ListParagraph"/>
        <w:numPr>
          <w:ilvl w:val="0"/>
          <w:numId w:val="2"/>
        </w:numPr>
        <w:spacing w:after="80"/>
      </w:pPr>
      <w:r>
        <w:t>If a learner is sent home for disciplinary or health reasons, they will not be permitted to leave the premises until staff have received confirmation from the parent(s)/guardian(s) that the learner is allowed to return home.</w:t>
      </w:r>
    </w:p>
    <w:p w14:paraId="317F4A80" w14:textId="77777777" w:rsidR="0000779E" w:rsidRDefault="00000000">
      <w:pPr>
        <w:pBdr>
          <w:bottom w:val="single" w:sz="6" w:space="4" w:color="A31B1B"/>
        </w:pBdr>
        <w:spacing w:before="300" w:after="150"/>
      </w:pPr>
      <w:r>
        <w:rPr>
          <w:b/>
          <w:bCs/>
          <w:color w:val="A31B1B"/>
          <w:sz w:val="28"/>
          <w:szCs w:val="28"/>
        </w:rPr>
        <w:t>6. Absconding and Unauthorised Absence</w:t>
      </w:r>
    </w:p>
    <w:p w14:paraId="7B59E6D0" w14:textId="77777777" w:rsidR="0000779E" w:rsidRDefault="00000000">
      <w:pPr>
        <w:spacing w:after="120" w:line="276" w:lineRule="auto"/>
      </w:pPr>
      <w:r>
        <w:t>A student is classed as having absconded if they leave an R2S centre without approved authorisation. This includes failing to return from an offsite lunch break.</w:t>
      </w:r>
    </w:p>
    <w:p w14:paraId="42F8C35B" w14:textId="77777777" w:rsidR="0000779E" w:rsidRDefault="00000000">
      <w:pPr>
        <w:pStyle w:val="ListParagraph"/>
        <w:numPr>
          <w:ilvl w:val="0"/>
          <w:numId w:val="2"/>
        </w:numPr>
        <w:spacing w:after="80"/>
      </w:pPr>
      <w:r>
        <w:t>Students must return from their lunch break on time. Lateness or absconding will result in the offsite lunch break privilege being revoked for one day; continued lateness or absconding will result in the privilege being revoked entirely.</w:t>
      </w:r>
    </w:p>
    <w:p w14:paraId="5C6B5565" w14:textId="77777777" w:rsidR="0000779E" w:rsidRDefault="00000000">
      <w:pPr>
        <w:pStyle w:val="ListParagraph"/>
        <w:numPr>
          <w:ilvl w:val="0"/>
          <w:numId w:val="2"/>
        </w:numPr>
        <w:spacing w:after="80"/>
      </w:pPr>
      <w:r>
        <w:t>Failure to return, or lateness, will be reported to parents/carers and schools/referrers as soon as possible.</w:t>
      </w:r>
    </w:p>
    <w:p w14:paraId="1CB7EDA4" w14:textId="77777777" w:rsidR="0000779E" w:rsidRDefault="00000000">
      <w:pPr>
        <w:pStyle w:val="ListParagraph"/>
        <w:numPr>
          <w:ilvl w:val="0"/>
          <w:numId w:val="2"/>
        </w:numPr>
        <w:spacing w:after="80"/>
      </w:pPr>
      <w:r>
        <w:t>It is the responsibility of all staff to ensure this process is followed should a student fail to return from any break, including lunch.</w:t>
      </w:r>
    </w:p>
    <w:p w14:paraId="57248046" w14:textId="77777777" w:rsidR="0000779E" w:rsidRDefault="00000000">
      <w:pPr>
        <w:pStyle w:val="ListParagraph"/>
        <w:numPr>
          <w:ilvl w:val="0"/>
          <w:numId w:val="2"/>
        </w:numPr>
        <w:spacing w:after="80"/>
      </w:pPr>
      <w:r>
        <w:t>Students categorised by schools/referrers as high risk require written consent to go offsite for lunch, where necessary as stated in the referral process.</w:t>
      </w:r>
    </w:p>
    <w:p w14:paraId="2E59D326" w14:textId="77777777" w:rsidR="0000779E" w:rsidRDefault="00000000">
      <w:pPr>
        <w:pStyle w:val="ListParagraph"/>
        <w:numPr>
          <w:ilvl w:val="0"/>
          <w:numId w:val="2"/>
        </w:numPr>
        <w:spacing w:after="80"/>
      </w:pPr>
      <w:r>
        <w:t>Where identified, any relevant guidance provided by schools/referrers within a student's risk assessment, provision map, or EHCP (Education, Health and Care Plan) must be followed.</w:t>
      </w:r>
    </w:p>
    <w:p w14:paraId="47062ADA" w14:textId="77777777" w:rsidR="0000779E" w:rsidRDefault="00000000">
      <w:pPr>
        <w:pBdr>
          <w:bottom w:val="single" w:sz="6" w:space="4" w:color="A31B1B"/>
        </w:pBdr>
        <w:spacing w:before="300" w:after="150"/>
      </w:pPr>
      <w:r>
        <w:rPr>
          <w:b/>
          <w:bCs/>
          <w:color w:val="A31B1B"/>
          <w:sz w:val="28"/>
          <w:szCs w:val="28"/>
        </w:rPr>
        <w:t>7. Sanction Process for Non-Attendance</w:t>
      </w:r>
    </w:p>
    <w:p w14:paraId="52A6C310" w14:textId="77777777" w:rsidR="0000779E" w:rsidRDefault="00000000">
      <w:pPr>
        <w:spacing w:after="120" w:line="276" w:lineRule="auto"/>
      </w:pPr>
      <w:r>
        <w:t>To ensure proper accountability for learners' attendance, the following staged process applies to non-attendance:</w:t>
      </w:r>
    </w:p>
    <w:p w14:paraId="62961CCB" w14:textId="77777777" w:rsidR="0000779E" w:rsidRDefault="00000000">
      <w:pPr>
        <w:spacing w:before="160" w:after="80"/>
      </w:pPr>
      <w:r>
        <w:rPr>
          <w:b/>
          <w:bCs/>
          <w:sz w:val="24"/>
          <w:szCs w:val="24"/>
        </w:rPr>
        <w:t>First Letter — Reminder</w:t>
      </w:r>
    </w:p>
    <w:p w14:paraId="33DB8BBC" w14:textId="77777777" w:rsidR="0000779E" w:rsidRDefault="00000000">
      <w:pPr>
        <w:spacing w:after="120" w:line="276" w:lineRule="auto"/>
      </w:pPr>
      <w:r>
        <w:t>If a learner is absent without prior notice or valid reason, staff will send a first reminder letter to the parent(s)/guardian(s). This letter serves as a reminder of the importance of regular attendance and requests an explanation for the absence.</w:t>
      </w:r>
    </w:p>
    <w:p w14:paraId="088C8C08" w14:textId="77777777" w:rsidR="0000779E" w:rsidRDefault="00000000">
      <w:pPr>
        <w:spacing w:before="160" w:after="80"/>
      </w:pPr>
      <w:r>
        <w:rPr>
          <w:b/>
          <w:bCs/>
          <w:sz w:val="24"/>
          <w:szCs w:val="24"/>
        </w:rPr>
        <w:t>Second Letter — Formal Warning</w:t>
      </w:r>
    </w:p>
    <w:p w14:paraId="12E4D57E" w14:textId="77777777" w:rsidR="0000779E" w:rsidRDefault="00000000">
      <w:pPr>
        <w:spacing w:after="120" w:line="276" w:lineRule="auto"/>
      </w:pPr>
      <w:r>
        <w:t>If absenteeism continues, a second, formal warning letter will be issued to the parent(s)/guardian(s). This letter stresses the importance of resolving the attendance issue and highlights that continued non-attendance may result in further disciplinary action.</w:t>
      </w:r>
    </w:p>
    <w:p w14:paraId="6FDEFA4B" w14:textId="77777777" w:rsidR="0000779E" w:rsidRDefault="00000000">
      <w:pPr>
        <w:spacing w:before="160" w:after="80"/>
      </w:pPr>
      <w:r>
        <w:rPr>
          <w:b/>
          <w:bCs/>
          <w:sz w:val="24"/>
          <w:szCs w:val="24"/>
        </w:rPr>
        <w:t>Third Letter — Final Warning</w:t>
      </w:r>
    </w:p>
    <w:p w14:paraId="5834FFF0" w14:textId="77777777" w:rsidR="0000779E" w:rsidRDefault="00000000">
      <w:pPr>
        <w:spacing w:after="120" w:line="276" w:lineRule="auto"/>
      </w:pPr>
      <w:r>
        <w:lastRenderedPageBreak/>
        <w:t>After repeated non-attendance, a third and final warning letter will be issued. This letter will clearly state that further absences without valid reason may result in more severe consequences, including potential suspension or termination of the learner's placement. A meeting with the school may also be required to discuss the situation further.</w:t>
      </w:r>
    </w:p>
    <w:p w14:paraId="044B7B39" w14:textId="77777777" w:rsidR="0000779E" w:rsidRDefault="00000000">
      <w:pPr>
        <w:pBdr>
          <w:bottom w:val="single" w:sz="6" w:space="4" w:color="A31B1B"/>
        </w:pBdr>
        <w:spacing w:before="300" w:after="150"/>
      </w:pPr>
      <w:r>
        <w:rPr>
          <w:b/>
          <w:bCs/>
          <w:color w:val="A31B1B"/>
          <w:sz w:val="28"/>
          <w:szCs w:val="28"/>
        </w:rPr>
        <w:t>8. Monitoring and Review</w:t>
      </w:r>
    </w:p>
    <w:p w14:paraId="5EC2F5CC" w14:textId="77777777" w:rsidR="0000779E" w:rsidRDefault="00000000">
      <w:pPr>
        <w:spacing w:after="120" w:line="276" w:lineRule="auto"/>
      </w:pPr>
      <w:r>
        <w:t>Attendance is recorded daily on the MIS, giving live attendance data for each centre. It is reviewed weekly by centre staff and half-termly by SLT against the 90% target, broken down into authorised and unauthorised absence. Students falling below target are identified early, barriers to attendance are explored with the student, family and referrer, and pastoral or specialist support is actioned as appropriate. This policy is reviewed annually by the policy owner.</w:t>
      </w:r>
    </w:p>
    <w:sectPr w:rsidR="0000779E">
      <w:headerReference w:type="default" r:id="rId7"/>
      <w:footerReference w:type="default" r:id="rId8"/>
      <w:pgSz w:w="11906" w:h="16838"/>
      <w:pgMar w:top="700" w:right="1100" w:bottom="600" w:left="1100" w:header="40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E3193" w14:textId="77777777" w:rsidR="007A4327" w:rsidRDefault="007A4327">
      <w:r>
        <w:separator/>
      </w:r>
    </w:p>
  </w:endnote>
  <w:endnote w:type="continuationSeparator" w:id="0">
    <w:p w14:paraId="28AF7983" w14:textId="77777777" w:rsidR="007A4327" w:rsidRDefault="007A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9F6F9" w14:textId="77777777" w:rsidR="0000779E" w:rsidRDefault="00000000">
    <w:pPr>
      <w:pBdr>
        <w:top w:val="single" w:sz="6" w:space="6" w:color="A31B1B"/>
      </w:pBdr>
      <w:spacing w:before="80"/>
      <w:jc w:val="center"/>
    </w:pPr>
    <w:r>
      <w:rPr>
        <w:color w:val="777777"/>
        <w:sz w:val="16"/>
        <w:szCs w:val="16"/>
      </w:rPr>
      <w:t xml:space="preserve">R2S (Road to Success) Limited  |  Attendance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B01C1C">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B01C1C">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0042F" w14:textId="77777777" w:rsidR="007A4327" w:rsidRDefault="007A4327">
      <w:r>
        <w:separator/>
      </w:r>
    </w:p>
  </w:footnote>
  <w:footnote w:type="continuationSeparator" w:id="0">
    <w:p w14:paraId="57296BDD" w14:textId="77777777" w:rsidR="007A4327" w:rsidRDefault="007A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2BD2" w14:textId="77777777" w:rsidR="0000779E" w:rsidRDefault="00000000">
    <w:pPr>
      <w:jc w:val="center"/>
    </w:pPr>
    <w:r>
      <w:rPr>
        <w:noProof/>
      </w:rPr>
      <w:drawing>
        <wp:inline distT="0" distB="0" distL="0" distR="0" wp14:anchorId="52943280" wp14:editId="1A624141">
          <wp:extent cx="32385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238500" cy="857250"/>
                  </a:xfrm>
                  <a:prstGeom prst="rect">
                    <a:avLst/>
                  </a:prstGeom>
                </pic:spPr>
              </pic:pic>
            </a:graphicData>
          </a:graphic>
        </wp:inline>
      </w:drawing>
    </w:r>
  </w:p>
  <w:p w14:paraId="56A4EFA1" w14:textId="77777777" w:rsidR="0000779E" w:rsidRDefault="0000779E">
    <w:pPr>
      <w:pBdr>
        <w:bottom w:val="single" w:sz="6" w:space="6" w:color="A31B1B"/>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D1213"/>
    <w:multiLevelType w:val="hybridMultilevel"/>
    <w:tmpl w:val="4A5E6318"/>
    <w:lvl w:ilvl="0" w:tplc="FF96DE22">
      <w:start w:val="1"/>
      <w:numFmt w:val="bullet"/>
      <w:lvlText w:val="•"/>
      <w:lvlJc w:val="left"/>
      <w:pPr>
        <w:ind w:left="431" w:hanging="259"/>
      </w:pPr>
    </w:lvl>
    <w:lvl w:ilvl="1" w:tplc="79B2445C">
      <w:numFmt w:val="decimal"/>
      <w:lvlText w:val=""/>
      <w:lvlJc w:val="left"/>
    </w:lvl>
    <w:lvl w:ilvl="2" w:tplc="CC14AF62">
      <w:numFmt w:val="decimal"/>
      <w:lvlText w:val=""/>
      <w:lvlJc w:val="left"/>
    </w:lvl>
    <w:lvl w:ilvl="3" w:tplc="B7941DD6">
      <w:numFmt w:val="decimal"/>
      <w:lvlText w:val=""/>
      <w:lvlJc w:val="left"/>
    </w:lvl>
    <w:lvl w:ilvl="4" w:tplc="E4DC7FDA">
      <w:numFmt w:val="decimal"/>
      <w:lvlText w:val=""/>
      <w:lvlJc w:val="left"/>
    </w:lvl>
    <w:lvl w:ilvl="5" w:tplc="7040CE36">
      <w:numFmt w:val="decimal"/>
      <w:lvlText w:val=""/>
      <w:lvlJc w:val="left"/>
    </w:lvl>
    <w:lvl w:ilvl="6" w:tplc="82E2B196">
      <w:numFmt w:val="decimal"/>
      <w:lvlText w:val=""/>
      <w:lvlJc w:val="left"/>
    </w:lvl>
    <w:lvl w:ilvl="7" w:tplc="4C782052">
      <w:numFmt w:val="decimal"/>
      <w:lvlText w:val=""/>
      <w:lvlJc w:val="left"/>
    </w:lvl>
    <w:lvl w:ilvl="8" w:tplc="61845898">
      <w:numFmt w:val="decimal"/>
      <w:lvlText w:val=""/>
      <w:lvlJc w:val="left"/>
    </w:lvl>
  </w:abstractNum>
  <w:abstractNum w:abstractNumId="1" w15:restartNumberingAfterBreak="0">
    <w:nsid w:val="3CC753D5"/>
    <w:multiLevelType w:val="hybridMultilevel"/>
    <w:tmpl w:val="C1B2656E"/>
    <w:lvl w:ilvl="0" w:tplc="96CED1FA">
      <w:start w:val="1"/>
      <w:numFmt w:val="bullet"/>
      <w:lvlText w:val="●"/>
      <w:lvlJc w:val="left"/>
      <w:pPr>
        <w:ind w:left="720" w:hanging="360"/>
      </w:pPr>
    </w:lvl>
    <w:lvl w:ilvl="1" w:tplc="FDDA550C">
      <w:start w:val="1"/>
      <w:numFmt w:val="bullet"/>
      <w:lvlText w:val="○"/>
      <w:lvlJc w:val="left"/>
      <w:pPr>
        <w:ind w:left="1440" w:hanging="360"/>
      </w:pPr>
    </w:lvl>
    <w:lvl w:ilvl="2" w:tplc="02F4A566">
      <w:start w:val="1"/>
      <w:numFmt w:val="bullet"/>
      <w:lvlText w:val="■"/>
      <w:lvlJc w:val="left"/>
      <w:pPr>
        <w:ind w:left="2160" w:hanging="360"/>
      </w:pPr>
    </w:lvl>
    <w:lvl w:ilvl="3" w:tplc="C0CA7928">
      <w:start w:val="1"/>
      <w:numFmt w:val="bullet"/>
      <w:lvlText w:val="●"/>
      <w:lvlJc w:val="left"/>
      <w:pPr>
        <w:ind w:left="2880" w:hanging="360"/>
      </w:pPr>
    </w:lvl>
    <w:lvl w:ilvl="4" w:tplc="64E66348">
      <w:start w:val="1"/>
      <w:numFmt w:val="bullet"/>
      <w:lvlText w:val="○"/>
      <w:lvlJc w:val="left"/>
      <w:pPr>
        <w:ind w:left="3600" w:hanging="360"/>
      </w:pPr>
    </w:lvl>
    <w:lvl w:ilvl="5" w:tplc="28743104">
      <w:start w:val="1"/>
      <w:numFmt w:val="bullet"/>
      <w:lvlText w:val="■"/>
      <w:lvlJc w:val="left"/>
      <w:pPr>
        <w:ind w:left="4320" w:hanging="360"/>
      </w:pPr>
    </w:lvl>
    <w:lvl w:ilvl="6" w:tplc="EAA449D2">
      <w:start w:val="1"/>
      <w:numFmt w:val="bullet"/>
      <w:lvlText w:val="●"/>
      <w:lvlJc w:val="left"/>
      <w:pPr>
        <w:ind w:left="5040" w:hanging="360"/>
      </w:pPr>
    </w:lvl>
    <w:lvl w:ilvl="7" w:tplc="5FA82EC8">
      <w:start w:val="1"/>
      <w:numFmt w:val="bullet"/>
      <w:lvlText w:val="●"/>
      <w:lvlJc w:val="left"/>
      <w:pPr>
        <w:ind w:left="5760" w:hanging="360"/>
      </w:pPr>
    </w:lvl>
    <w:lvl w:ilvl="8" w:tplc="F7180056">
      <w:start w:val="1"/>
      <w:numFmt w:val="bullet"/>
      <w:lvlText w:val="●"/>
      <w:lvlJc w:val="left"/>
      <w:pPr>
        <w:ind w:left="6480" w:hanging="360"/>
      </w:pPr>
    </w:lvl>
  </w:abstractNum>
  <w:num w:numId="1" w16cid:durableId="510264905">
    <w:abstractNumId w:val="1"/>
    <w:lvlOverride w:ilvl="0">
      <w:startOverride w:val="1"/>
    </w:lvlOverride>
  </w:num>
  <w:num w:numId="2" w16cid:durableId="15947049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9E"/>
    <w:rsid w:val="0000779E"/>
    <w:rsid w:val="00033545"/>
    <w:rsid w:val="003450C1"/>
    <w:rsid w:val="00536168"/>
    <w:rsid w:val="007A4327"/>
    <w:rsid w:val="00966933"/>
    <w:rsid w:val="00B01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16BA"/>
  <w15:docId w15:val="{1F407FCC-46E8-47F9-8D8E-2568A8F25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859</Words>
  <Characters>4901</Characters>
  <Application>Microsoft Office Word</Application>
  <DocSecurity>0</DocSecurity>
  <Lines>40</Lines>
  <Paragraphs>11</Paragraphs>
  <ScaleCrop>false</ScaleCrop>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3</cp:revision>
  <dcterms:created xsi:type="dcterms:W3CDTF">2026-08-03T14:08:00Z</dcterms:created>
  <dcterms:modified xsi:type="dcterms:W3CDTF">2026-09-02T09:47:00Z</dcterms:modified>
</cp:coreProperties>
</file>