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2C6FD" w14:textId="77777777" w:rsidR="00EE33F2" w:rsidRDefault="00000000">
      <w:pPr>
        <w:spacing w:before="200" w:after="100"/>
      </w:pPr>
      <w:r>
        <w:rPr>
          <w:b/>
          <w:bCs/>
          <w:color w:val="A31B1B"/>
          <w:sz w:val="40"/>
          <w:szCs w:val="40"/>
        </w:rPr>
        <w:t>Access to Fair Assessment Policy</w:t>
      </w:r>
    </w:p>
    <w:p w14:paraId="5318AE9B" w14:textId="77777777" w:rsidR="00EE33F2" w:rsidRDefault="00000000">
      <w:pPr>
        <w:spacing w:after="300"/>
      </w:pPr>
      <w:r>
        <w:rPr>
          <w:color w:val="555555"/>
          <w:sz w:val="24"/>
          <w:szCs w:val="24"/>
        </w:rPr>
        <w:t>Road to Success (R2S)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50"/>
      </w:tblGrid>
      <w:tr w:rsidR="00EE33F2" w14:paraId="75B2886A" w14:textId="77777777">
        <w:tc>
          <w:tcPr>
            <w:tcW w:w="2400" w:type="dxa"/>
            <w:shd w:val="clear" w:color="auto" w:fill="F3E1E1"/>
            <w:tcMar>
              <w:top w:w="80" w:type="dxa"/>
              <w:left w:w="100" w:type="dxa"/>
              <w:bottom w:w="80" w:type="dxa"/>
              <w:right w:w="100" w:type="dxa"/>
            </w:tcMar>
            <w:vAlign w:val="center"/>
          </w:tcPr>
          <w:p w14:paraId="74EF40DB" w14:textId="77777777" w:rsidR="00EE33F2" w:rsidRDefault="00000000">
            <w:r>
              <w:rPr>
                <w:b/>
                <w:bCs/>
                <w:sz w:val="20"/>
                <w:szCs w:val="20"/>
              </w:rPr>
              <w:t>Policy owner</w:t>
            </w:r>
          </w:p>
        </w:tc>
        <w:tc>
          <w:tcPr>
            <w:tcW w:w="6950" w:type="dxa"/>
            <w:tcMar>
              <w:top w:w="80" w:type="dxa"/>
              <w:left w:w="100" w:type="dxa"/>
              <w:bottom w:w="80" w:type="dxa"/>
              <w:right w:w="100" w:type="dxa"/>
            </w:tcMar>
            <w:vAlign w:val="center"/>
          </w:tcPr>
          <w:p w14:paraId="1997F584" w14:textId="77777777" w:rsidR="00EE33F2" w:rsidRDefault="00000000">
            <w:r>
              <w:rPr>
                <w:sz w:val="20"/>
                <w:szCs w:val="20"/>
              </w:rPr>
              <w:t>Sarah Panteli, Manager</w:t>
            </w:r>
          </w:p>
        </w:tc>
      </w:tr>
      <w:tr w:rsidR="00EE33F2" w14:paraId="5A4179EE" w14:textId="77777777">
        <w:tc>
          <w:tcPr>
            <w:tcW w:w="2400" w:type="dxa"/>
            <w:shd w:val="clear" w:color="auto" w:fill="F3E1E1"/>
            <w:tcMar>
              <w:top w:w="80" w:type="dxa"/>
              <w:left w:w="100" w:type="dxa"/>
              <w:bottom w:w="80" w:type="dxa"/>
              <w:right w:w="100" w:type="dxa"/>
            </w:tcMar>
            <w:vAlign w:val="center"/>
          </w:tcPr>
          <w:p w14:paraId="5D2844F0" w14:textId="77777777" w:rsidR="00EE33F2" w:rsidRDefault="00000000">
            <w:r>
              <w:rPr>
                <w:b/>
                <w:bCs/>
                <w:sz w:val="20"/>
                <w:szCs w:val="20"/>
              </w:rPr>
              <w:t>Approved by</w:t>
            </w:r>
          </w:p>
        </w:tc>
        <w:tc>
          <w:tcPr>
            <w:tcW w:w="6950" w:type="dxa"/>
            <w:tcMar>
              <w:top w:w="80" w:type="dxa"/>
              <w:left w:w="100" w:type="dxa"/>
              <w:bottom w:w="80" w:type="dxa"/>
              <w:right w:w="100" w:type="dxa"/>
            </w:tcMar>
            <w:vAlign w:val="center"/>
          </w:tcPr>
          <w:p w14:paraId="6CE9A3E5" w14:textId="77777777" w:rsidR="00EE33F2" w:rsidRDefault="00000000">
            <w:r>
              <w:rPr>
                <w:sz w:val="20"/>
                <w:szCs w:val="20"/>
              </w:rPr>
              <w:t>George Panteli, Director</w:t>
            </w:r>
          </w:p>
        </w:tc>
      </w:tr>
      <w:tr w:rsidR="00EE33F2" w14:paraId="53472A38" w14:textId="77777777">
        <w:tc>
          <w:tcPr>
            <w:tcW w:w="2400" w:type="dxa"/>
            <w:shd w:val="clear" w:color="auto" w:fill="F3E1E1"/>
            <w:tcMar>
              <w:top w:w="80" w:type="dxa"/>
              <w:left w:w="100" w:type="dxa"/>
              <w:bottom w:w="80" w:type="dxa"/>
              <w:right w:w="100" w:type="dxa"/>
            </w:tcMar>
            <w:vAlign w:val="center"/>
          </w:tcPr>
          <w:p w14:paraId="1CEF957A" w14:textId="77777777" w:rsidR="00EE33F2" w:rsidRDefault="00000000">
            <w:r>
              <w:rPr>
                <w:b/>
                <w:bCs/>
                <w:sz w:val="20"/>
                <w:szCs w:val="20"/>
              </w:rPr>
              <w:t>Date approved</w:t>
            </w:r>
          </w:p>
        </w:tc>
        <w:tc>
          <w:tcPr>
            <w:tcW w:w="6950" w:type="dxa"/>
            <w:tcMar>
              <w:top w:w="80" w:type="dxa"/>
              <w:left w:w="100" w:type="dxa"/>
              <w:bottom w:w="80" w:type="dxa"/>
              <w:right w:w="100" w:type="dxa"/>
            </w:tcMar>
            <w:vAlign w:val="center"/>
          </w:tcPr>
          <w:p w14:paraId="2E462005" w14:textId="77777777" w:rsidR="00EE33F2" w:rsidRDefault="00000000">
            <w:r>
              <w:rPr>
                <w:sz w:val="20"/>
                <w:szCs w:val="20"/>
              </w:rPr>
              <w:t>01/09/2026</w:t>
            </w:r>
          </w:p>
        </w:tc>
      </w:tr>
      <w:tr w:rsidR="00EE33F2" w14:paraId="59AC122F" w14:textId="77777777">
        <w:tc>
          <w:tcPr>
            <w:tcW w:w="2400" w:type="dxa"/>
            <w:shd w:val="clear" w:color="auto" w:fill="F3E1E1"/>
            <w:tcMar>
              <w:top w:w="80" w:type="dxa"/>
              <w:left w:w="100" w:type="dxa"/>
              <w:bottom w:w="80" w:type="dxa"/>
              <w:right w:w="100" w:type="dxa"/>
            </w:tcMar>
            <w:vAlign w:val="center"/>
          </w:tcPr>
          <w:p w14:paraId="6C2B8E58" w14:textId="77777777" w:rsidR="00EE33F2" w:rsidRDefault="00000000">
            <w:r>
              <w:rPr>
                <w:b/>
                <w:bCs/>
                <w:sz w:val="20"/>
                <w:szCs w:val="20"/>
              </w:rPr>
              <w:t>Review cycle</w:t>
            </w:r>
          </w:p>
        </w:tc>
        <w:tc>
          <w:tcPr>
            <w:tcW w:w="6950" w:type="dxa"/>
            <w:tcMar>
              <w:top w:w="80" w:type="dxa"/>
              <w:left w:w="100" w:type="dxa"/>
              <w:bottom w:w="80" w:type="dxa"/>
              <w:right w:w="100" w:type="dxa"/>
            </w:tcMar>
            <w:vAlign w:val="center"/>
          </w:tcPr>
          <w:p w14:paraId="5E00A44D" w14:textId="77777777" w:rsidR="00EE33F2" w:rsidRDefault="00000000">
            <w:r>
              <w:rPr>
                <w:sz w:val="20"/>
                <w:szCs w:val="20"/>
              </w:rPr>
              <w:t>Annual</w:t>
            </w:r>
          </w:p>
        </w:tc>
      </w:tr>
      <w:tr w:rsidR="00EE33F2" w14:paraId="7981DA09" w14:textId="77777777">
        <w:tc>
          <w:tcPr>
            <w:tcW w:w="2400" w:type="dxa"/>
            <w:shd w:val="clear" w:color="auto" w:fill="F3E1E1"/>
            <w:tcMar>
              <w:top w:w="80" w:type="dxa"/>
              <w:left w:w="100" w:type="dxa"/>
              <w:bottom w:w="80" w:type="dxa"/>
              <w:right w:w="100" w:type="dxa"/>
            </w:tcMar>
            <w:vAlign w:val="center"/>
          </w:tcPr>
          <w:p w14:paraId="39428AB6" w14:textId="77777777" w:rsidR="00EE33F2" w:rsidRDefault="00000000">
            <w:r>
              <w:rPr>
                <w:b/>
                <w:bCs/>
                <w:sz w:val="20"/>
                <w:szCs w:val="20"/>
              </w:rPr>
              <w:t>Next review due</w:t>
            </w:r>
          </w:p>
        </w:tc>
        <w:tc>
          <w:tcPr>
            <w:tcW w:w="6950" w:type="dxa"/>
            <w:tcMar>
              <w:top w:w="80" w:type="dxa"/>
              <w:left w:w="100" w:type="dxa"/>
              <w:bottom w:w="80" w:type="dxa"/>
              <w:right w:w="100" w:type="dxa"/>
            </w:tcMar>
            <w:vAlign w:val="center"/>
          </w:tcPr>
          <w:p w14:paraId="48D048B3" w14:textId="77777777" w:rsidR="00EE33F2" w:rsidRDefault="00000000">
            <w:r>
              <w:rPr>
                <w:sz w:val="20"/>
                <w:szCs w:val="20"/>
              </w:rPr>
              <w:t>01/09/2027</w:t>
            </w:r>
          </w:p>
        </w:tc>
      </w:tr>
      <w:tr w:rsidR="00EE33F2" w14:paraId="629251CC" w14:textId="77777777">
        <w:tc>
          <w:tcPr>
            <w:tcW w:w="2400" w:type="dxa"/>
            <w:shd w:val="clear" w:color="auto" w:fill="F3E1E1"/>
            <w:tcMar>
              <w:top w:w="80" w:type="dxa"/>
              <w:left w:w="100" w:type="dxa"/>
              <w:bottom w:w="80" w:type="dxa"/>
              <w:right w:w="100" w:type="dxa"/>
            </w:tcMar>
            <w:vAlign w:val="center"/>
          </w:tcPr>
          <w:p w14:paraId="05967167" w14:textId="77777777" w:rsidR="00EE33F2" w:rsidRDefault="00000000">
            <w:r>
              <w:rPr>
                <w:b/>
                <w:bCs/>
                <w:sz w:val="20"/>
                <w:szCs w:val="20"/>
              </w:rPr>
              <w:t>Applies to</w:t>
            </w:r>
          </w:p>
        </w:tc>
        <w:tc>
          <w:tcPr>
            <w:tcW w:w="6950" w:type="dxa"/>
            <w:tcMar>
              <w:top w:w="80" w:type="dxa"/>
              <w:left w:w="100" w:type="dxa"/>
              <w:bottom w:w="80" w:type="dxa"/>
              <w:right w:w="100" w:type="dxa"/>
            </w:tcMar>
            <w:vAlign w:val="center"/>
          </w:tcPr>
          <w:p w14:paraId="77891FB5" w14:textId="048F8355" w:rsidR="00EE33F2" w:rsidRDefault="00000000">
            <w:r>
              <w:rPr>
                <w:sz w:val="20"/>
                <w:szCs w:val="20"/>
              </w:rPr>
              <w:t xml:space="preserve">All R2S sites </w:t>
            </w:r>
          </w:p>
        </w:tc>
      </w:tr>
    </w:tbl>
    <w:p w14:paraId="2258E072" w14:textId="77777777" w:rsidR="00EE33F2" w:rsidRDefault="00EE33F2">
      <w:pPr>
        <w:spacing w:after="300"/>
      </w:pPr>
    </w:p>
    <w:p w14:paraId="46A72704" w14:textId="77777777" w:rsidR="00EE33F2" w:rsidRDefault="00000000">
      <w:pPr>
        <w:pStyle w:val="Heading1"/>
        <w:pBdr>
          <w:bottom w:val="single" w:sz="6" w:space="4" w:color="A31B1B"/>
        </w:pBdr>
        <w:spacing w:before="300" w:after="150"/>
      </w:pPr>
      <w:r>
        <w:rPr>
          <w:b/>
          <w:bCs/>
          <w:color w:val="A31B1B"/>
          <w:sz w:val="28"/>
          <w:szCs w:val="28"/>
        </w:rPr>
        <w:t>1. Purpose</w:t>
      </w:r>
    </w:p>
    <w:p w14:paraId="1590A7BC" w14:textId="77777777" w:rsidR="00EE33F2" w:rsidRDefault="00000000">
      <w:pPr>
        <w:spacing w:after="160" w:line="276" w:lineRule="auto"/>
      </w:pPr>
      <w:r>
        <w:t>This policy sets out how Road to Success (R2S) ensures that all learners have fair, equal, and appropriate access to assessment for the vocational qualifications it delivers. R2S is committed to assessment practice that accurately reflects each learner's knowledge, understanding, and skills, and that does not disadvantage any learner on the basis of need, background, or circumstance.</w:t>
      </w:r>
    </w:p>
    <w:p w14:paraId="697FA49F" w14:textId="77777777" w:rsidR="00EE33F2" w:rsidRDefault="00000000">
      <w:pPr>
        <w:pStyle w:val="Heading1"/>
        <w:pBdr>
          <w:bottom w:val="single" w:sz="6" w:space="4" w:color="A31B1B"/>
        </w:pBdr>
        <w:spacing w:before="300" w:after="150"/>
      </w:pPr>
      <w:r>
        <w:rPr>
          <w:b/>
          <w:bCs/>
          <w:color w:val="A31B1B"/>
          <w:sz w:val="28"/>
          <w:szCs w:val="28"/>
        </w:rPr>
        <w:t>2. Scope</w:t>
      </w:r>
    </w:p>
    <w:p w14:paraId="60DB52FC" w14:textId="77777777" w:rsidR="00EE33F2" w:rsidRDefault="00000000">
      <w:pPr>
        <w:spacing w:after="160" w:line="276" w:lineRule="auto"/>
      </w:pPr>
      <w:r>
        <w:t>This policy applies to all learners enrolled on accredited qualifications at R2S, including Multi-Skills, Hair &amp; Beauty, and Creative &amp; Digital Media, and to all staff involved in the delivery, assessment, and internal quality assurance of these qualifications.</w:t>
      </w:r>
    </w:p>
    <w:p w14:paraId="590B649D" w14:textId="77777777" w:rsidR="00EE33F2" w:rsidRDefault="00000000">
      <w:pPr>
        <w:pStyle w:val="Heading1"/>
        <w:pBdr>
          <w:bottom w:val="single" w:sz="6" w:space="4" w:color="A31B1B"/>
        </w:pBdr>
        <w:spacing w:before="300" w:after="150"/>
      </w:pPr>
      <w:r>
        <w:rPr>
          <w:b/>
          <w:bCs/>
          <w:color w:val="A31B1B"/>
          <w:sz w:val="28"/>
          <w:szCs w:val="28"/>
        </w:rPr>
        <w:t>3. Principles of Fair Assessment</w:t>
      </w:r>
    </w:p>
    <w:p w14:paraId="251FB76C" w14:textId="77777777" w:rsidR="00EE33F2" w:rsidRDefault="00000000">
      <w:pPr>
        <w:spacing w:after="160" w:line="276" w:lineRule="auto"/>
      </w:pPr>
      <w:r>
        <w:t>R2S's approach to assessment is guided by the following principles:</w:t>
      </w:r>
    </w:p>
    <w:p w14:paraId="4CCC82A6" w14:textId="77777777" w:rsidR="00EE33F2" w:rsidRDefault="00000000">
      <w:pPr>
        <w:pStyle w:val="ListParagraph"/>
        <w:numPr>
          <w:ilvl w:val="0"/>
          <w:numId w:val="2"/>
        </w:numPr>
        <w:spacing w:after="80"/>
      </w:pPr>
      <w:r>
        <w:t>Assessment methods are valid, reliable, and consistent with the requirements of the relevant awarding body.</w:t>
      </w:r>
    </w:p>
    <w:p w14:paraId="5CBD0108" w14:textId="77777777" w:rsidR="00EE33F2" w:rsidRDefault="00000000">
      <w:pPr>
        <w:pStyle w:val="ListParagraph"/>
        <w:numPr>
          <w:ilvl w:val="0"/>
          <w:numId w:val="2"/>
        </w:numPr>
        <w:spacing w:after="80"/>
      </w:pPr>
      <w:r>
        <w:t>All learners are given equal opportunity to demonstrate their achievement, regardless of protected characteristics, additional learning needs, or personal circumstances.</w:t>
      </w:r>
    </w:p>
    <w:p w14:paraId="59DD6ADE" w14:textId="77777777" w:rsidR="00EE33F2" w:rsidRDefault="00000000">
      <w:pPr>
        <w:pStyle w:val="ListParagraph"/>
        <w:numPr>
          <w:ilvl w:val="0"/>
          <w:numId w:val="2"/>
        </w:numPr>
        <w:spacing w:after="80"/>
      </w:pPr>
      <w:r>
        <w:t>Assessment criteria and expectations are communicated clearly to learners in advance, in a format they can understand.</w:t>
      </w:r>
    </w:p>
    <w:p w14:paraId="1E59B41F" w14:textId="77777777" w:rsidR="00EE33F2" w:rsidRDefault="00000000">
      <w:pPr>
        <w:pStyle w:val="ListParagraph"/>
        <w:numPr>
          <w:ilvl w:val="0"/>
          <w:numId w:val="2"/>
        </w:numPr>
        <w:spacing w:after="80"/>
      </w:pPr>
      <w:r>
        <w:t>Staff delivering assessment are appropriately trained, qualified, and kept up to date with awarding body requirements.</w:t>
      </w:r>
    </w:p>
    <w:p w14:paraId="725FCB32" w14:textId="77777777" w:rsidR="00EE33F2" w:rsidRDefault="00000000">
      <w:pPr>
        <w:pStyle w:val="ListParagraph"/>
        <w:numPr>
          <w:ilvl w:val="0"/>
          <w:numId w:val="2"/>
        </w:numPr>
        <w:spacing w:after="80"/>
      </w:pPr>
      <w:r>
        <w:t>Assessment decisions are recorded accurately and are open to internal quality assurance and, where applicable, external moderation.</w:t>
      </w:r>
    </w:p>
    <w:p w14:paraId="6003375F" w14:textId="77777777" w:rsidR="00EE33F2" w:rsidRDefault="00000000">
      <w:pPr>
        <w:pStyle w:val="Heading1"/>
        <w:pBdr>
          <w:bottom w:val="single" w:sz="6" w:space="4" w:color="A31B1B"/>
        </w:pBdr>
        <w:spacing w:before="300" w:after="150"/>
      </w:pPr>
      <w:r>
        <w:rPr>
          <w:b/>
          <w:bCs/>
          <w:color w:val="A31B1B"/>
          <w:sz w:val="28"/>
          <w:szCs w:val="28"/>
        </w:rPr>
        <w:lastRenderedPageBreak/>
        <w:t>4. Reasonable Adjustments and Access Arrangements</w:t>
      </w:r>
    </w:p>
    <w:p w14:paraId="76701B3D" w14:textId="77777777" w:rsidR="00EE33F2" w:rsidRDefault="00000000">
      <w:pPr>
        <w:spacing w:after="160" w:line="276" w:lineRule="auto"/>
      </w:pPr>
      <w:r>
        <w:t>R2S recognises that some learners may require reasonable adjustments or access arrangements in order to access assessment fairly. This may include, but is not limited to, learners with special educational needs, disabilities, or those for whom English is an additional language.</w:t>
      </w:r>
    </w:p>
    <w:p w14:paraId="45D1EA4C" w14:textId="77777777" w:rsidR="00EE33F2" w:rsidRDefault="00000000">
      <w:pPr>
        <w:spacing w:after="160" w:line="276" w:lineRule="auto"/>
      </w:pPr>
      <w:r>
        <w:t>Reasonable adjustments will be considered and applied in line with awarding body guidance, and may include:</w:t>
      </w:r>
    </w:p>
    <w:p w14:paraId="21163842" w14:textId="77777777" w:rsidR="00EE33F2" w:rsidRDefault="00000000">
      <w:pPr>
        <w:pStyle w:val="ListParagraph"/>
        <w:numPr>
          <w:ilvl w:val="0"/>
          <w:numId w:val="2"/>
        </w:numPr>
        <w:spacing w:after="80"/>
      </w:pPr>
      <w:r>
        <w:t>Extra time</w:t>
      </w:r>
    </w:p>
    <w:p w14:paraId="6C78FCDD" w14:textId="77777777" w:rsidR="00EE33F2" w:rsidRDefault="00000000">
      <w:pPr>
        <w:pStyle w:val="ListParagraph"/>
        <w:numPr>
          <w:ilvl w:val="0"/>
          <w:numId w:val="2"/>
        </w:numPr>
        <w:spacing w:after="80"/>
      </w:pPr>
      <w:r>
        <w:t>Use of a reader, scribe, or assistive technology</w:t>
      </w:r>
    </w:p>
    <w:p w14:paraId="78898FA9" w14:textId="77777777" w:rsidR="00EE33F2" w:rsidRDefault="00000000">
      <w:pPr>
        <w:pStyle w:val="ListParagraph"/>
        <w:numPr>
          <w:ilvl w:val="0"/>
          <w:numId w:val="2"/>
        </w:numPr>
        <w:spacing w:after="80"/>
      </w:pPr>
      <w:r>
        <w:t>Modified materials or alternative formats</w:t>
      </w:r>
    </w:p>
    <w:p w14:paraId="50593D74" w14:textId="77777777" w:rsidR="00EE33F2" w:rsidRDefault="00000000">
      <w:pPr>
        <w:pStyle w:val="ListParagraph"/>
        <w:numPr>
          <w:ilvl w:val="0"/>
          <w:numId w:val="2"/>
        </w:numPr>
        <w:spacing w:after="80"/>
      </w:pPr>
      <w:r>
        <w:t>Rest breaks or amended assessment scheduling</w:t>
      </w:r>
    </w:p>
    <w:p w14:paraId="0A977D1C" w14:textId="77777777" w:rsidR="00EE33F2" w:rsidRDefault="00000000">
      <w:pPr>
        <w:spacing w:after="160" w:line="276" w:lineRule="auto"/>
      </w:pPr>
      <w:r>
        <w:t>Requests for reasonable adjustments should be identified as early as possible, ideally at the point of enrolment, and agreed with the relevant awarding body in advance of assessment wherever required. Adjustments will be recorded on the learner's file, along with the rationale for the adjustment made.</w:t>
      </w:r>
    </w:p>
    <w:p w14:paraId="70A75936" w14:textId="77777777" w:rsidR="00EE33F2" w:rsidRDefault="00000000">
      <w:pPr>
        <w:pStyle w:val="Heading1"/>
        <w:pBdr>
          <w:bottom w:val="single" w:sz="6" w:space="4" w:color="A31B1B"/>
        </w:pBdr>
        <w:spacing w:before="300" w:after="150"/>
      </w:pPr>
      <w:r>
        <w:rPr>
          <w:b/>
          <w:bCs/>
          <w:color w:val="A31B1B"/>
          <w:sz w:val="28"/>
          <w:szCs w:val="28"/>
        </w:rPr>
        <w:t>5. Malpractice and Maladministration</w:t>
      </w:r>
    </w:p>
    <w:p w14:paraId="5F1655BD" w14:textId="77777777" w:rsidR="00EE33F2" w:rsidRDefault="00000000">
      <w:pPr>
        <w:spacing w:after="160" w:line="276" w:lineRule="auto"/>
      </w:pPr>
      <w:r>
        <w:t>R2S is committed to preventing, identifying, and addressing malpractice or maladministration in assessment, whether by learners or staff. Any suspected instance will be investigated in line with the relevant awarding body's malpractice policy, and reported to the awarding body where required. R2S's separate Malpractice and Maladministration Policy sets out this process in full.</w:t>
      </w:r>
    </w:p>
    <w:p w14:paraId="76E42DDD" w14:textId="77777777" w:rsidR="00EE33F2" w:rsidRDefault="00000000">
      <w:pPr>
        <w:pStyle w:val="Heading1"/>
        <w:pBdr>
          <w:bottom w:val="single" w:sz="6" w:space="4" w:color="A31B1B"/>
        </w:pBdr>
        <w:spacing w:before="300" w:after="150"/>
      </w:pPr>
      <w:r>
        <w:rPr>
          <w:b/>
          <w:bCs/>
          <w:color w:val="A31B1B"/>
          <w:sz w:val="28"/>
          <w:szCs w:val="28"/>
        </w:rPr>
        <w:t>6. Roles and Responsibilities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150"/>
      </w:tblGrid>
      <w:tr w:rsidR="00EE33F2" w14:paraId="047A9671" w14:textId="77777777">
        <w:tc>
          <w:tcPr>
            <w:tcW w:w="3200" w:type="dxa"/>
            <w:shd w:val="clear" w:color="auto" w:fill="F3E1E1"/>
            <w:tcMar>
              <w:top w:w="80" w:type="dxa"/>
              <w:left w:w="100" w:type="dxa"/>
              <w:bottom w:w="80" w:type="dxa"/>
              <w:right w:w="100" w:type="dxa"/>
            </w:tcMar>
            <w:vAlign w:val="center"/>
          </w:tcPr>
          <w:p w14:paraId="2AC0814E" w14:textId="77777777" w:rsidR="00EE33F2" w:rsidRDefault="00000000">
            <w:r>
              <w:rPr>
                <w:b/>
                <w:bCs/>
                <w:sz w:val="20"/>
                <w:szCs w:val="20"/>
              </w:rPr>
              <w:t>Role</w:t>
            </w:r>
          </w:p>
        </w:tc>
        <w:tc>
          <w:tcPr>
            <w:tcW w:w="6150" w:type="dxa"/>
            <w:shd w:val="clear" w:color="auto" w:fill="F3E1E1"/>
            <w:tcMar>
              <w:top w:w="80" w:type="dxa"/>
              <w:left w:w="100" w:type="dxa"/>
              <w:bottom w:w="80" w:type="dxa"/>
              <w:right w:w="100" w:type="dxa"/>
            </w:tcMar>
            <w:vAlign w:val="center"/>
          </w:tcPr>
          <w:p w14:paraId="362D574B" w14:textId="77777777" w:rsidR="00EE33F2" w:rsidRDefault="00000000">
            <w:r>
              <w:rPr>
                <w:b/>
                <w:bCs/>
                <w:sz w:val="20"/>
                <w:szCs w:val="20"/>
              </w:rPr>
              <w:t>Responsibility</w:t>
            </w:r>
          </w:p>
        </w:tc>
      </w:tr>
      <w:tr w:rsidR="00EE33F2" w14:paraId="56D64B35" w14:textId="77777777">
        <w:tc>
          <w:tcPr>
            <w:tcW w:w="3200" w:type="dxa"/>
            <w:tcMar>
              <w:top w:w="80" w:type="dxa"/>
              <w:left w:w="100" w:type="dxa"/>
              <w:bottom w:w="80" w:type="dxa"/>
              <w:right w:w="100" w:type="dxa"/>
            </w:tcMar>
            <w:vAlign w:val="center"/>
          </w:tcPr>
          <w:p w14:paraId="6DEA1762" w14:textId="77777777" w:rsidR="00EE33F2" w:rsidRDefault="00000000">
            <w:r>
              <w:rPr>
                <w:sz w:val="20"/>
                <w:szCs w:val="20"/>
              </w:rPr>
              <w:t>Manager (Sarah Panteli)</w:t>
            </w:r>
          </w:p>
        </w:tc>
        <w:tc>
          <w:tcPr>
            <w:tcW w:w="6150" w:type="dxa"/>
            <w:tcMar>
              <w:top w:w="80" w:type="dxa"/>
              <w:left w:w="100" w:type="dxa"/>
              <w:bottom w:w="80" w:type="dxa"/>
              <w:right w:w="100" w:type="dxa"/>
            </w:tcMar>
            <w:vAlign w:val="center"/>
          </w:tcPr>
          <w:p w14:paraId="488FFC7E" w14:textId="77777777" w:rsidR="00EE33F2" w:rsidRDefault="00000000">
            <w:r>
              <w:rPr>
                <w:sz w:val="20"/>
                <w:szCs w:val="20"/>
              </w:rPr>
              <w:t>Overall responsibility for the implementation of this policy and for liaison with awarding bodies on access arrangements.</w:t>
            </w:r>
          </w:p>
        </w:tc>
      </w:tr>
      <w:tr w:rsidR="00EE33F2" w14:paraId="71055379" w14:textId="77777777">
        <w:tc>
          <w:tcPr>
            <w:tcW w:w="3200" w:type="dxa"/>
            <w:tcMar>
              <w:top w:w="80" w:type="dxa"/>
              <w:left w:w="100" w:type="dxa"/>
              <w:bottom w:w="80" w:type="dxa"/>
              <w:right w:w="100" w:type="dxa"/>
            </w:tcMar>
            <w:vAlign w:val="center"/>
          </w:tcPr>
          <w:p w14:paraId="76101D7F" w14:textId="77777777" w:rsidR="00EE33F2" w:rsidRDefault="00000000">
            <w:r>
              <w:rPr>
                <w:sz w:val="20"/>
                <w:szCs w:val="20"/>
              </w:rPr>
              <w:t>Assistant Manager (James Garland)</w:t>
            </w:r>
          </w:p>
        </w:tc>
        <w:tc>
          <w:tcPr>
            <w:tcW w:w="6150" w:type="dxa"/>
            <w:tcMar>
              <w:top w:w="80" w:type="dxa"/>
              <w:left w:w="100" w:type="dxa"/>
              <w:bottom w:w="80" w:type="dxa"/>
              <w:right w:w="100" w:type="dxa"/>
            </w:tcMar>
            <w:vAlign w:val="center"/>
          </w:tcPr>
          <w:p w14:paraId="63488AE5" w14:textId="77777777" w:rsidR="00EE33F2" w:rsidRDefault="00000000">
            <w:r>
              <w:rPr>
                <w:sz w:val="20"/>
                <w:szCs w:val="20"/>
              </w:rPr>
              <w:t>Day-to-day oversight of assessment practice and support for tutors in applying reasonable adjustments.</w:t>
            </w:r>
          </w:p>
        </w:tc>
      </w:tr>
      <w:tr w:rsidR="00EE33F2" w14:paraId="28B0EE45" w14:textId="77777777">
        <w:tc>
          <w:tcPr>
            <w:tcW w:w="3200" w:type="dxa"/>
            <w:tcMar>
              <w:top w:w="80" w:type="dxa"/>
              <w:left w:w="100" w:type="dxa"/>
              <w:bottom w:w="80" w:type="dxa"/>
              <w:right w:w="100" w:type="dxa"/>
            </w:tcMar>
            <w:vAlign w:val="center"/>
          </w:tcPr>
          <w:p w14:paraId="74603274" w14:textId="77777777" w:rsidR="00EE33F2" w:rsidRDefault="00000000">
            <w:r>
              <w:rPr>
                <w:sz w:val="20"/>
                <w:szCs w:val="20"/>
              </w:rPr>
              <w:t>Tutors / Assessors</w:t>
            </w:r>
          </w:p>
        </w:tc>
        <w:tc>
          <w:tcPr>
            <w:tcW w:w="6150" w:type="dxa"/>
            <w:tcMar>
              <w:top w:w="80" w:type="dxa"/>
              <w:left w:w="100" w:type="dxa"/>
              <w:bottom w:w="80" w:type="dxa"/>
              <w:right w:w="100" w:type="dxa"/>
            </w:tcMar>
            <w:vAlign w:val="center"/>
          </w:tcPr>
          <w:p w14:paraId="297C82C1" w14:textId="77777777" w:rsidR="00EE33F2" w:rsidRDefault="00000000">
            <w:r>
              <w:rPr>
                <w:sz w:val="20"/>
                <w:szCs w:val="20"/>
              </w:rPr>
              <w:t>Delivering assessment fairly and consistently, identifying learner needs, and flagging any concerns regarding access to assessment.</w:t>
            </w:r>
          </w:p>
        </w:tc>
      </w:tr>
      <w:tr w:rsidR="00EE33F2" w14:paraId="455AEB83" w14:textId="77777777">
        <w:tc>
          <w:tcPr>
            <w:tcW w:w="3200" w:type="dxa"/>
            <w:tcMar>
              <w:top w:w="80" w:type="dxa"/>
              <w:left w:w="100" w:type="dxa"/>
              <w:bottom w:w="80" w:type="dxa"/>
              <w:right w:w="100" w:type="dxa"/>
            </w:tcMar>
            <w:vAlign w:val="center"/>
          </w:tcPr>
          <w:p w14:paraId="26B1A3D6" w14:textId="77777777" w:rsidR="00EE33F2" w:rsidRDefault="00000000">
            <w:r>
              <w:rPr>
                <w:sz w:val="20"/>
                <w:szCs w:val="20"/>
              </w:rPr>
              <w:t>Learners</w:t>
            </w:r>
          </w:p>
        </w:tc>
        <w:tc>
          <w:tcPr>
            <w:tcW w:w="6150" w:type="dxa"/>
            <w:tcMar>
              <w:top w:w="80" w:type="dxa"/>
              <w:left w:w="100" w:type="dxa"/>
              <w:bottom w:w="80" w:type="dxa"/>
              <w:right w:w="100" w:type="dxa"/>
            </w:tcMar>
            <w:vAlign w:val="center"/>
          </w:tcPr>
          <w:p w14:paraId="07E70942" w14:textId="77777777" w:rsidR="00EE33F2" w:rsidRDefault="00000000">
            <w:r>
              <w:rPr>
                <w:sz w:val="20"/>
                <w:szCs w:val="20"/>
              </w:rPr>
              <w:t>Engaging honestly with the assessment process and informing staff of any support needs at the earliest opportunity.</w:t>
            </w:r>
          </w:p>
        </w:tc>
      </w:tr>
    </w:tbl>
    <w:p w14:paraId="4C09E5D1" w14:textId="77777777" w:rsidR="00EE33F2" w:rsidRDefault="00EE33F2">
      <w:pPr>
        <w:spacing w:after="200"/>
      </w:pPr>
    </w:p>
    <w:p w14:paraId="32C26BFA" w14:textId="77777777" w:rsidR="00EE33F2" w:rsidRDefault="00000000">
      <w:pPr>
        <w:pStyle w:val="Heading1"/>
        <w:pBdr>
          <w:bottom w:val="single" w:sz="6" w:space="4" w:color="A31B1B"/>
        </w:pBdr>
        <w:spacing w:before="300" w:after="150"/>
      </w:pPr>
      <w:r>
        <w:rPr>
          <w:b/>
          <w:bCs/>
          <w:color w:val="A31B1B"/>
          <w:sz w:val="28"/>
          <w:szCs w:val="28"/>
        </w:rPr>
        <w:t>7. Appeals</w:t>
      </w:r>
    </w:p>
    <w:p w14:paraId="67B5229F" w14:textId="77777777" w:rsidR="00EE33F2" w:rsidRDefault="00000000">
      <w:pPr>
        <w:spacing w:after="160" w:line="276" w:lineRule="auto"/>
      </w:pPr>
      <w:r>
        <w:lastRenderedPageBreak/>
        <w:t>Learners who wish to appeal an assessment decision may do so in line with R2S's Assessment Appeals Policy. Appeals will be handled promptly, fairly, and in accordance with the requirements of the relevant awarding body.</w:t>
      </w:r>
    </w:p>
    <w:p w14:paraId="2AFE0E92" w14:textId="77777777" w:rsidR="00EE33F2" w:rsidRDefault="00000000">
      <w:pPr>
        <w:pStyle w:val="Heading1"/>
        <w:pBdr>
          <w:bottom w:val="single" w:sz="6" w:space="4" w:color="A31B1B"/>
        </w:pBdr>
        <w:spacing w:before="300" w:after="150"/>
      </w:pPr>
      <w:r>
        <w:rPr>
          <w:b/>
          <w:bCs/>
          <w:color w:val="A31B1B"/>
          <w:sz w:val="28"/>
          <w:szCs w:val="28"/>
        </w:rPr>
        <w:t>8. Monitoring and Review</w:t>
      </w:r>
    </w:p>
    <w:p w14:paraId="6F81C496" w14:textId="77777777" w:rsidR="00EE33F2" w:rsidRDefault="00000000">
      <w:pPr>
        <w:spacing w:after="160" w:line="276" w:lineRule="auto"/>
      </w:pPr>
      <w:r>
        <w:t>This policy will be reviewed annually by the Manager, or sooner in response to changes in awarding body requirements, relevant legislation, or R2S's own practice. Any amendments will be approved by the Director prior to implementation.</w:t>
      </w:r>
    </w:p>
    <w:sectPr w:rsidR="00EE33F2">
      <w:headerReference w:type="default" r:id="rId7"/>
      <w:footerReference w:type="default" r:id="rId8"/>
      <w:pgSz w:w="11906" w:h="16838"/>
      <w:pgMar w:top="1600" w:right="1100" w:bottom="14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1E3E2" w14:textId="77777777" w:rsidR="00170CCE" w:rsidRDefault="00170CCE">
      <w:r>
        <w:separator/>
      </w:r>
    </w:p>
  </w:endnote>
  <w:endnote w:type="continuationSeparator" w:id="0">
    <w:p w14:paraId="3BD91647" w14:textId="77777777" w:rsidR="00170CCE" w:rsidRDefault="00170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72D68" w14:textId="77777777" w:rsidR="00EE33F2" w:rsidRDefault="00000000">
    <w:pPr>
      <w:pBdr>
        <w:top w:val="single" w:sz="6" w:space="6" w:color="A31B1B"/>
      </w:pBdr>
      <w:spacing w:before="100"/>
      <w:jc w:val="center"/>
    </w:pPr>
    <w:r>
      <w:rPr>
        <w:color w:val="777777"/>
        <w:sz w:val="16"/>
        <w:szCs w:val="16"/>
      </w:rPr>
      <w:t xml:space="preserve">R2S (Road to Success) Limited  |  Access to Fair Assessment Policy  |  Page </w:t>
    </w:r>
    <w:r>
      <w:rPr>
        <w:color w:val="777777"/>
        <w:sz w:val="16"/>
        <w:szCs w:val="16"/>
      </w:rPr>
      <w:fldChar w:fldCharType="begin"/>
    </w:r>
    <w:r>
      <w:rPr>
        <w:color w:val="777777"/>
        <w:sz w:val="16"/>
        <w:szCs w:val="16"/>
      </w:rPr>
      <w:instrText>PAGE</w:instrText>
    </w:r>
    <w:r>
      <w:rPr>
        <w:color w:val="777777"/>
        <w:sz w:val="16"/>
        <w:szCs w:val="16"/>
      </w:rPr>
      <w:fldChar w:fldCharType="separate"/>
    </w:r>
    <w:r w:rsidR="00675AAC">
      <w:rPr>
        <w:noProof/>
        <w:color w:val="777777"/>
        <w:sz w:val="16"/>
        <w:szCs w:val="16"/>
      </w:rPr>
      <w:t>1</w:t>
    </w:r>
    <w:r>
      <w:rPr>
        <w:color w:val="777777"/>
        <w:sz w:val="16"/>
        <w:szCs w:val="16"/>
      </w:rPr>
      <w:fldChar w:fldCharType="end"/>
    </w:r>
    <w:r>
      <w:rPr>
        <w:color w:val="777777"/>
        <w:sz w:val="16"/>
        <w:szCs w:val="16"/>
      </w:rPr>
      <w:t xml:space="preserve"> of </w:t>
    </w:r>
    <w:r>
      <w:rPr>
        <w:color w:val="777777"/>
        <w:sz w:val="16"/>
        <w:szCs w:val="16"/>
      </w:rPr>
      <w:fldChar w:fldCharType="begin"/>
    </w:r>
    <w:r>
      <w:rPr>
        <w:color w:val="777777"/>
        <w:sz w:val="16"/>
        <w:szCs w:val="16"/>
      </w:rPr>
      <w:instrText>NUMPAGES</w:instrText>
    </w:r>
    <w:r>
      <w:rPr>
        <w:color w:val="777777"/>
        <w:sz w:val="16"/>
        <w:szCs w:val="16"/>
      </w:rPr>
      <w:fldChar w:fldCharType="separate"/>
    </w:r>
    <w:r w:rsidR="00675AAC">
      <w:rPr>
        <w:noProof/>
        <w:color w:val="777777"/>
        <w:sz w:val="16"/>
        <w:szCs w:val="16"/>
      </w:rPr>
      <w:t>2</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608F6" w14:textId="77777777" w:rsidR="00170CCE" w:rsidRDefault="00170CCE">
      <w:r>
        <w:separator/>
      </w:r>
    </w:p>
  </w:footnote>
  <w:footnote w:type="continuationSeparator" w:id="0">
    <w:p w14:paraId="55A83530" w14:textId="77777777" w:rsidR="00170CCE" w:rsidRDefault="00170C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467B7" w14:textId="77777777" w:rsidR="00EE33F2" w:rsidRDefault="00000000">
    <w:pPr>
      <w:jc w:val="center"/>
    </w:pPr>
    <w:r>
      <w:rPr>
        <w:noProof/>
      </w:rPr>
      <w:drawing>
        <wp:inline distT="0" distB="0" distL="0" distR="0" wp14:anchorId="3E533970" wp14:editId="19CF55BB">
          <wp:extent cx="3810000"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3810000" cy="1000125"/>
                  </a:xfrm>
                  <a:prstGeom prst="rect">
                    <a:avLst/>
                  </a:prstGeom>
                </pic:spPr>
              </pic:pic>
            </a:graphicData>
          </a:graphic>
        </wp:inline>
      </w:drawing>
    </w:r>
  </w:p>
  <w:p w14:paraId="525BA016" w14:textId="77777777" w:rsidR="00EE33F2" w:rsidRDefault="00EE33F2">
    <w:pPr>
      <w:pBdr>
        <w:bottom w:val="single" w:sz="6" w:space="6" w:color="A31B1B"/>
      </w:pBdr>
      <w:spacing w:after="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697CE8"/>
    <w:multiLevelType w:val="hybridMultilevel"/>
    <w:tmpl w:val="31469C34"/>
    <w:lvl w:ilvl="0" w:tplc="03FE7E62">
      <w:start w:val="1"/>
      <w:numFmt w:val="bullet"/>
      <w:lvlText w:val="●"/>
      <w:lvlJc w:val="left"/>
      <w:pPr>
        <w:ind w:left="720" w:hanging="360"/>
      </w:pPr>
    </w:lvl>
    <w:lvl w:ilvl="1" w:tplc="FD205A0A">
      <w:start w:val="1"/>
      <w:numFmt w:val="bullet"/>
      <w:lvlText w:val="○"/>
      <w:lvlJc w:val="left"/>
      <w:pPr>
        <w:ind w:left="1440" w:hanging="360"/>
      </w:pPr>
    </w:lvl>
    <w:lvl w:ilvl="2" w:tplc="8E20EF66">
      <w:start w:val="1"/>
      <w:numFmt w:val="bullet"/>
      <w:lvlText w:val="■"/>
      <w:lvlJc w:val="left"/>
      <w:pPr>
        <w:ind w:left="2160" w:hanging="360"/>
      </w:pPr>
    </w:lvl>
    <w:lvl w:ilvl="3" w:tplc="CCDED890">
      <w:start w:val="1"/>
      <w:numFmt w:val="bullet"/>
      <w:lvlText w:val="●"/>
      <w:lvlJc w:val="left"/>
      <w:pPr>
        <w:ind w:left="2880" w:hanging="360"/>
      </w:pPr>
    </w:lvl>
    <w:lvl w:ilvl="4" w:tplc="9C7CEE36">
      <w:start w:val="1"/>
      <w:numFmt w:val="bullet"/>
      <w:lvlText w:val="○"/>
      <w:lvlJc w:val="left"/>
      <w:pPr>
        <w:ind w:left="3600" w:hanging="360"/>
      </w:pPr>
    </w:lvl>
    <w:lvl w:ilvl="5" w:tplc="282C8A98">
      <w:start w:val="1"/>
      <w:numFmt w:val="bullet"/>
      <w:lvlText w:val="■"/>
      <w:lvlJc w:val="left"/>
      <w:pPr>
        <w:ind w:left="4320" w:hanging="360"/>
      </w:pPr>
    </w:lvl>
    <w:lvl w:ilvl="6" w:tplc="55BEDAD8">
      <w:start w:val="1"/>
      <w:numFmt w:val="bullet"/>
      <w:lvlText w:val="●"/>
      <w:lvlJc w:val="left"/>
      <w:pPr>
        <w:ind w:left="5040" w:hanging="360"/>
      </w:pPr>
    </w:lvl>
    <w:lvl w:ilvl="7" w:tplc="284674BC">
      <w:start w:val="1"/>
      <w:numFmt w:val="bullet"/>
      <w:lvlText w:val="●"/>
      <w:lvlJc w:val="left"/>
      <w:pPr>
        <w:ind w:left="5760" w:hanging="360"/>
      </w:pPr>
    </w:lvl>
    <w:lvl w:ilvl="8" w:tplc="F2121BC0">
      <w:start w:val="1"/>
      <w:numFmt w:val="bullet"/>
      <w:lvlText w:val="●"/>
      <w:lvlJc w:val="left"/>
      <w:pPr>
        <w:ind w:left="6480" w:hanging="360"/>
      </w:pPr>
    </w:lvl>
  </w:abstractNum>
  <w:abstractNum w:abstractNumId="1" w15:restartNumberingAfterBreak="0">
    <w:nsid w:val="5A692A18"/>
    <w:multiLevelType w:val="hybridMultilevel"/>
    <w:tmpl w:val="3DAC505E"/>
    <w:lvl w:ilvl="0" w:tplc="83804C80">
      <w:start w:val="1"/>
      <w:numFmt w:val="bullet"/>
      <w:lvlText w:val="•"/>
      <w:lvlJc w:val="left"/>
      <w:pPr>
        <w:ind w:left="504" w:hanging="288"/>
      </w:pPr>
    </w:lvl>
    <w:lvl w:ilvl="1" w:tplc="1EB6A5A6">
      <w:numFmt w:val="decimal"/>
      <w:lvlText w:val=""/>
      <w:lvlJc w:val="left"/>
    </w:lvl>
    <w:lvl w:ilvl="2" w:tplc="49628C4E">
      <w:numFmt w:val="decimal"/>
      <w:lvlText w:val=""/>
      <w:lvlJc w:val="left"/>
    </w:lvl>
    <w:lvl w:ilvl="3" w:tplc="28328498">
      <w:numFmt w:val="decimal"/>
      <w:lvlText w:val=""/>
      <w:lvlJc w:val="left"/>
    </w:lvl>
    <w:lvl w:ilvl="4" w:tplc="494A3170">
      <w:numFmt w:val="decimal"/>
      <w:lvlText w:val=""/>
      <w:lvlJc w:val="left"/>
    </w:lvl>
    <w:lvl w:ilvl="5" w:tplc="05F61B96">
      <w:numFmt w:val="decimal"/>
      <w:lvlText w:val=""/>
      <w:lvlJc w:val="left"/>
    </w:lvl>
    <w:lvl w:ilvl="6" w:tplc="9B582594">
      <w:numFmt w:val="decimal"/>
      <w:lvlText w:val=""/>
      <w:lvlJc w:val="left"/>
    </w:lvl>
    <w:lvl w:ilvl="7" w:tplc="1CB4904A">
      <w:numFmt w:val="decimal"/>
      <w:lvlText w:val=""/>
      <w:lvlJc w:val="left"/>
    </w:lvl>
    <w:lvl w:ilvl="8" w:tplc="FEA6DA2C">
      <w:numFmt w:val="decimal"/>
      <w:lvlText w:val=""/>
      <w:lvlJc w:val="left"/>
    </w:lvl>
  </w:abstractNum>
  <w:abstractNum w:abstractNumId="2" w15:restartNumberingAfterBreak="0">
    <w:nsid w:val="7A7401E3"/>
    <w:multiLevelType w:val="hybridMultilevel"/>
    <w:tmpl w:val="2604CE2E"/>
    <w:lvl w:ilvl="0" w:tplc="76228B18">
      <w:start w:val="1"/>
      <w:numFmt w:val="decimal"/>
      <w:lvlText w:val="%1."/>
      <w:lvlJc w:val="left"/>
      <w:pPr>
        <w:ind w:left="504" w:hanging="360"/>
      </w:pPr>
    </w:lvl>
    <w:lvl w:ilvl="1" w:tplc="AD9EF612">
      <w:numFmt w:val="decimal"/>
      <w:lvlText w:val=""/>
      <w:lvlJc w:val="left"/>
    </w:lvl>
    <w:lvl w:ilvl="2" w:tplc="CFD0016A">
      <w:numFmt w:val="decimal"/>
      <w:lvlText w:val=""/>
      <w:lvlJc w:val="left"/>
    </w:lvl>
    <w:lvl w:ilvl="3" w:tplc="9D2AF350">
      <w:numFmt w:val="decimal"/>
      <w:lvlText w:val=""/>
      <w:lvlJc w:val="left"/>
    </w:lvl>
    <w:lvl w:ilvl="4" w:tplc="F9B4F28A">
      <w:numFmt w:val="decimal"/>
      <w:lvlText w:val=""/>
      <w:lvlJc w:val="left"/>
    </w:lvl>
    <w:lvl w:ilvl="5" w:tplc="533E01FC">
      <w:numFmt w:val="decimal"/>
      <w:lvlText w:val=""/>
      <w:lvlJc w:val="left"/>
    </w:lvl>
    <w:lvl w:ilvl="6" w:tplc="6A9C431E">
      <w:numFmt w:val="decimal"/>
      <w:lvlText w:val=""/>
      <w:lvlJc w:val="left"/>
    </w:lvl>
    <w:lvl w:ilvl="7" w:tplc="3B5A5756">
      <w:numFmt w:val="decimal"/>
      <w:lvlText w:val=""/>
      <w:lvlJc w:val="left"/>
    </w:lvl>
    <w:lvl w:ilvl="8" w:tplc="07D6E9F2">
      <w:numFmt w:val="decimal"/>
      <w:lvlText w:val=""/>
      <w:lvlJc w:val="left"/>
    </w:lvl>
  </w:abstractNum>
  <w:num w:numId="1" w16cid:durableId="571042002">
    <w:abstractNumId w:val="0"/>
    <w:lvlOverride w:ilvl="0">
      <w:startOverride w:val="1"/>
    </w:lvlOverride>
  </w:num>
  <w:num w:numId="2" w16cid:durableId="167826449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3F2"/>
    <w:rsid w:val="00136299"/>
    <w:rsid w:val="00170CCE"/>
    <w:rsid w:val="00675AAC"/>
    <w:rsid w:val="0090066A"/>
    <w:rsid w:val="009C18E4"/>
    <w:rsid w:val="00DB3DD8"/>
    <w:rsid w:val="00EE3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E037E"/>
  <w15:docId w15:val="{97B76C33-2664-4667-B03E-802162C4B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606</Words>
  <Characters>3457</Characters>
  <Application>Microsoft Office Word</Application>
  <DocSecurity>0</DocSecurity>
  <Lines>28</Lines>
  <Paragraphs>8</Paragraphs>
  <ScaleCrop>false</ScaleCrop>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Garland</cp:lastModifiedBy>
  <cp:revision>3</cp:revision>
  <dcterms:created xsi:type="dcterms:W3CDTF">2026-07-03T09:39:00Z</dcterms:created>
  <dcterms:modified xsi:type="dcterms:W3CDTF">2026-09-02T09:47:00Z</dcterms:modified>
</cp:coreProperties>
</file>