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AC545" w14:textId="77777777" w:rsidR="00CF4064" w:rsidRDefault="00000000">
      <w:pPr>
        <w:spacing w:before="200" w:after="100"/>
      </w:pPr>
      <w:r>
        <w:rPr>
          <w:b/>
          <w:bCs/>
          <w:color w:val="A31B1B"/>
          <w:sz w:val="36"/>
          <w:szCs w:val="36"/>
        </w:rPr>
        <w:t>Relationships and Sex Education (RSE) and Health Education Policy</w:t>
      </w:r>
    </w:p>
    <w:p w14:paraId="0B0ECC19" w14:textId="77777777" w:rsidR="00CF4064" w:rsidRDefault="00000000">
      <w:pPr>
        <w:spacing w:after="300"/>
      </w:pPr>
      <w:r>
        <w:rPr>
          <w:color w:val="555555"/>
          <w:sz w:val="24"/>
          <w:szCs w:val="24"/>
        </w:rPr>
        <w:t>Road to Success (R2S)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50"/>
      </w:tblGrid>
      <w:tr w:rsidR="00CF4064" w14:paraId="07B6E0B6" w14:textId="77777777">
        <w:tc>
          <w:tcPr>
            <w:tcW w:w="2400" w:type="dxa"/>
            <w:shd w:val="clear" w:color="auto" w:fill="F3E1E1"/>
            <w:tcMar>
              <w:top w:w="80" w:type="dxa"/>
              <w:left w:w="100" w:type="dxa"/>
              <w:bottom w:w="80" w:type="dxa"/>
              <w:right w:w="100" w:type="dxa"/>
            </w:tcMar>
            <w:vAlign w:val="center"/>
          </w:tcPr>
          <w:p w14:paraId="51B8A15D" w14:textId="77777777" w:rsidR="00CF4064" w:rsidRDefault="00000000">
            <w:r>
              <w:rPr>
                <w:b/>
                <w:bCs/>
                <w:sz w:val="20"/>
                <w:szCs w:val="20"/>
              </w:rPr>
              <w:t>Policy owner</w:t>
            </w:r>
          </w:p>
        </w:tc>
        <w:tc>
          <w:tcPr>
            <w:tcW w:w="6950" w:type="dxa"/>
            <w:tcMar>
              <w:top w:w="80" w:type="dxa"/>
              <w:left w:w="100" w:type="dxa"/>
              <w:bottom w:w="80" w:type="dxa"/>
              <w:right w:w="100" w:type="dxa"/>
            </w:tcMar>
            <w:vAlign w:val="center"/>
          </w:tcPr>
          <w:p w14:paraId="33135529" w14:textId="77777777" w:rsidR="00CF4064" w:rsidRDefault="00000000">
            <w:r>
              <w:rPr>
                <w:sz w:val="20"/>
                <w:szCs w:val="20"/>
              </w:rPr>
              <w:t>Sarah Panteli, Manager</w:t>
            </w:r>
          </w:p>
        </w:tc>
      </w:tr>
      <w:tr w:rsidR="00CF4064" w14:paraId="3E5E8CE9" w14:textId="77777777">
        <w:tc>
          <w:tcPr>
            <w:tcW w:w="2400" w:type="dxa"/>
            <w:shd w:val="clear" w:color="auto" w:fill="F3E1E1"/>
            <w:tcMar>
              <w:top w:w="80" w:type="dxa"/>
              <w:left w:w="100" w:type="dxa"/>
              <w:bottom w:w="80" w:type="dxa"/>
              <w:right w:w="100" w:type="dxa"/>
            </w:tcMar>
            <w:vAlign w:val="center"/>
          </w:tcPr>
          <w:p w14:paraId="0DD75F4A" w14:textId="77777777" w:rsidR="00CF4064" w:rsidRDefault="00000000">
            <w:r>
              <w:rPr>
                <w:b/>
                <w:bCs/>
                <w:sz w:val="20"/>
                <w:szCs w:val="20"/>
              </w:rPr>
              <w:t>Approved by</w:t>
            </w:r>
          </w:p>
        </w:tc>
        <w:tc>
          <w:tcPr>
            <w:tcW w:w="6950" w:type="dxa"/>
            <w:tcMar>
              <w:top w:w="80" w:type="dxa"/>
              <w:left w:w="100" w:type="dxa"/>
              <w:bottom w:w="80" w:type="dxa"/>
              <w:right w:w="100" w:type="dxa"/>
            </w:tcMar>
            <w:vAlign w:val="center"/>
          </w:tcPr>
          <w:p w14:paraId="1A6F6410" w14:textId="77777777" w:rsidR="00CF4064" w:rsidRDefault="00000000">
            <w:r>
              <w:rPr>
                <w:sz w:val="20"/>
                <w:szCs w:val="20"/>
              </w:rPr>
              <w:t>George Panteli, Director</w:t>
            </w:r>
          </w:p>
        </w:tc>
      </w:tr>
      <w:tr w:rsidR="00CF4064" w14:paraId="4F31639D" w14:textId="77777777">
        <w:tc>
          <w:tcPr>
            <w:tcW w:w="2400" w:type="dxa"/>
            <w:shd w:val="clear" w:color="auto" w:fill="F3E1E1"/>
            <w:tcMar>
              <w:top w:w="80" w:type="dxa"/>
              <w:left w:w="100" w:type="dxa"/>
              <w:bottom w:w="80" w:type="dxa"/>
              <w:right w:w="100" w:type="dxa"/>
            </w:tcMar>
            <w:vAlign w:val="center"/>
          </w:tcPr>
          <w:p w14:paraId="4C508AFB" w14:textId="77777777" w:rsidR="00CF4064" w:rsidRDefault="00000000">
            <w:r>
              <w:rPr>
                <w:b/>
                <w:bCs/>
                <w:sz w:val="20"/>
                <w:szCs w:val="20"/>
              </w:rPr>
              <w:t>Date approved</w:t>
            </w:r>
          </w:p>
        </w:tc>
        <w:tc>
          <w:tcPr>
            <w:tcW w:w="6950" w:type="dxa"/>
            <w:tcMar>
              <w:top w:w="80" w:type="dxa"/>
              <w:left w:w="100" w:type="dxa"/>
              <w:bottom w:w="80" w:type="dxa"/>
              <w:right w:w="100" w:type="dxa"/>
            </w:tcMar>
            <w:vAlign w:val="center"/>
          </w:tcPr>
          <w:p w14:paraId="48F08BD6" w14:textId="77777777" w:rsidR="00CF4064" w:rsidRDefault="00000000">
            <w:r>
              <w:rPr>
                <w:sz w:val="20"/>
                <w:szCs w:val="20"/>
              </w:rPr>
              <w:t>01/09/2026</w:t>
            </w:r>
          </w:p>
        </w:tc>
      </w:tr>
      <w:tr w:rsidR="00CF4064" w14:paraId="1F7E95A8" w14:textId="77777777">
        <w:tc>
          <w:tcPr>
            <w:tcW w:w="2400" w:type="dxa"/>
            <w:shd w:val="clear" w:color="auto" w:fill="F3E1E1"/>
            <w:tcMar>
              <w:top w:w="80" w:type="dxa"/>
              <w:left w:w="100" w:type="dxa"/>
              <w:bottom w:w="80" w:type="dxa"/>
              <w:right w:w="100" w:type="dxa"/>
            </w:tcMar>
            <w:vAlign w:val="center"/>
          </w:tcPr>
          <w:p w14:paraId="34C753D4" w14:textId="77777777" w:rsidR="00CF4064" w:rsidRDefault="00000000">
            <w:r>
              <w:rPr>
                <w:b/>
                <w:bCs/>
                <w:sz w:val="20"/>
                <w:szCs w:val="20"/>
              </w:rPr>
              <w:t>Review cycle</w:t>
            </w:r>
          </w:p>
        </w:tc>
        <w:tc>
          <w:tcPr>
            <w:tcW w:w="6950" w:type="dxa"/>
            <w:tcMar>
              <w:top w:w="80" w:type="dxa"/>
              <w:left w:w="100" w:type="dxa"/>
              <w:bottom w:w="80" w:type="dxa"/>
              <w:right w:w="100" w:type="dxa"/>
            </w:tcMar>
            <w:vAlign w:val="center"/>
          </w:tcPr>
          <w:p w14:paraId="5DE7C507" w14:textId="77777777" w:rsidR="00CF4064" w:rsidRDefault="00000000">
            <w:r>
              <w:rPr>
                <w:sz w:val="20"/>
                <w:szCs w:val="20"/>
              </w:rPr>
              <w:t>Annual</w:t>
            </w:r>
          </w:p>
        </w:tc>
      </w:tr>
      <w:tr w:rsidR="00CF4064" w14:paraId="731EB26E" w14:textId="77777777">
        <w:tc>
          <w:tcPr>
            <w:tcW w:w="2400" w:type="dxa"/>
            <w:shd w:val="clear" w:color="auto" w:fill="F3E1E1"/>
            <w:tcMar>
              <w:top w:w="80" w:type="dxa"/>
              <w:left w:w="100" w:type="dxa"/>
              <w:bottom w:w="80" w:type="dxa"/>
              <w:right w:w="100" w:type="dxa"/>
            </w:tcMar>
            <w:vAlign w:val="center"/>
          </w:tcPr>
          <w:p w14:paraId="56400806" w14:textId="77777777" w:rsidR="00CF4064" w:rsidRDefault="00000000">
            <w:r>
              <w:rPr>
                <w:b/>
                <w:bCs/>
                <w:sz w:val="20"/>
                <w:szCs w:val="20"/>
              </w:rPr>
              <w:t>Next review due</w:t>
            </w:r>
          </w:p>
        </w:tc>
        <w:tc>
          <w:tcPr>
            <w:tcW w:w="6950" w:type="dxa"/>
            <w:tcMar>
              <w:top w:w="80" w:type="dxa"/>
              <w:left w:w="100" w:type="dxa"/>
              <w:bottom w:w="80" w:type="dxa"/>
              <w:right w:w="100" w:type="dxa"/>
            </w:tcMar>
            <w:vAlign w:val="center"/>
          </w:tcPr>
          <w:p w14:paraId="7180BEA5" w14:textId="77777777" w:rsidR="00CF4064" w:rsidRDefault="00000000">
            <w:r>
              <w:rPr>
                <w:sz w:val="20"/>
                <w:szCs w:val="20"/>
              </w:rPr>
              <w:t>01/09/2027</w:t>
            </w:r>
          </w:p>
        </w:tc>
      </w:tr>
      <w:tr w:rsidR="00CF4064" w14:paraId="5AD86F29" w14:textId="77777777">
        <w:tc>
          <w:tcPr>
            <w:tcW w:w="2400" w:type="dxa"/>
            <w:shd w:val="clear" w:color="auto" w:fill="F3E1E1"/>
            <w:tcMar>
              <w:top w:w="80" w:type="dxa"/>
              <w:left w:w="100" w:type="dxa"/>
              <w:bottom w:w="80" w:type="dxa"/>
              <w:right w:w="100" w:type="dxa"/>
            </w:tcMar>
            <w:vAlign w:val="center"/>
          </w:tcPr>
          <w:p w14:paraId="7BB014C7" w14:textId="77777777" w:rsidR="00CF4064" w:rsidRDefault="00000000">
            <w:r>
              <w:rPr>
                <w:b/>
                <w:bCs/>
                <w:sz w:val="20"/>
                <w:szCs w:val="20"/>
              </w:rPr>
              <w:t>Applies to</w:t>
            </w:r>
          </w:p>
        </w:tc>
        <w:tc>
          <w:tcPr>
            <w:tcW w:w="6950" w:type="dxa"/>
            <w:tcMar>
              <w:top w:w="80" w:type="dxa"/>
              <w:left w:w="100" w:type="dxa"/>
              <w:bottom w:w="80" w:type="dxa"/>
              <w:right w:w="100" w:type="dxa"/>
            </w:tcMar>
            <w:vAlign w:val="center"/>
          </w:tcPr>
          <w:p w14:paraId="2D1A0902" w14:textId="44BE40D9" w:rsidR="00CF4064" w:rsidRDefault="00000000">
            <w:r>
              <w:rPr>
                <w:sz w:val="20"/>
                <w:szCs w:val="20"/>
              </w:rPr>
              <w:t xml:space="preserve">All R2S students and staff </w:t>
            </w:r>
          </w:p>
        </w:tc>
      </w:tr>
    </w:tbl>
    <w:p w14:paraId="3C2D6524" w14:textId="77777777" w:rsidR="00CF4064" w:rsidRDefault="00CF4064">
      <w:pPr>
        <w:spacing w:after="300"/>
      </w:pPr>
    </w:p>
    <w:p w14:paraId="348DE979" w14:textId="77777777" w:rsidR="00CF4064" w:rsidRDefault="00000000">
      <w:pPr>
        <w:pStyle w:val="Heading1"/>
        <w:pBdr>
          <w:bottom w:val="single" w:sz="6" w:space="4" w:color="A31B1B"/>
        </w:pBdr>
        <w:spacing w:before="300" w:after="150"/>
      </w:pPr>
      <w:r>
        <w:rPr>
          <w:b/>
          <w:bCs/>
          <w:color w:val="A31B1B"/>
          <w:sz w:val="28"/>
          <w:szCs w:val="28"/>
        </w:rPr>
        <w:t>1. Purpose</w:t>
      </w:r>
    </w:p>
    <w:p w14:paraId="4342A72A" w14:textId="77777777" w:rsidR="00CF4064" w:rsidRDefault="00000000">
      <w:pPr>
        <w:spacing w:after="160" w:line="276" w:lineRule="auto"/>
      </w:pPr>
      <w:r>
        <w:t>This policy sets out Road to Success's (R2S) approach to delivering Relationships and Sex Education (RSE) and Health Education. R2S delivers RSE and Health Education as part of its PSHE (Personal, Social, Health and Economic education) sessions, in line with the Department for Education's statutory guidance on Relationships, Sex and Health Education.</w:t>
      </w:r>
    </w:p>
    <w:p w14:paraId="6F13D8C9" w14:textId="77777777" w:rsidR="00CF4064" w:rsidRDefault="00000000">
      <w:pPr>
        <w:pStyle w:val="Heading1"/>
        <w:pBdr>
          <w:bottom w:val="single" w:sz="6" w:space="4" w:color="A31B1B"/>
        </w:pBdr>
        <w:spacing w:before="300" w:after="150"/>
      </w:pPr>
      <w:r>
        <w:rPr>
          <w:b/>
          <w:bCs/>
          <w:color w:val="A31B1B"/>
          <w:sz w:val="28"/>
          <w:szCs w:val="28"/>
        </w:rPr>
        <w:t>2. Scope</w:t>
      </w:r>
    </w:p>
    <w:p w14:paraId="677091C0" w14:textId="77777777" w:rsidR="00CF4064" w:rsidRDefault="00000000">
      <w:pPr>
        <w:spacing w:after="160" w:line="276" w:lineRule="auto"/>
      </w:pPr>
      <w:r>
        <w:t>This policy applies to all students at R2S and to all staff involved in the planning and delivery of PSHE sessions, across all R2S sites.</w:t>
      </w:r>
    </w:p>
    <w:p w14:paraId="649460F8" w14:textId="77777777" w:rsidR="00CF4064" w:rsidRDefault="00000000">
      <w:pPr>
        <w:pStyle w:val="Heading1"/>
        <w:pBdr>
          <w:bottom w:val="single" w:sz="6" w:space="4" w:color="A31B1B"/>
        </w:pBdr>
        <w:spacing w:before="300" w:after="150"/>
      </w:pPr>
      <w:r>
        <w:rPr>
          <w:b/>
          <w:bCs/>
          <w:color w:val="A31B1B"/>
          <w:sz w:val="28"/>
          <w:szCs w:val="28"/>
        </w:rPr>
        <w:t>3. Legal Context</w:t>
      </w:r>
    </w:p>
    <w:p w14:paraId="2B58EB5A" w14:textId="77777777" w:rsidR="00CF4064" w:rsidRDefault="00000000">
      <w:pPr>
        <w:spacing w:after="160" w:line="276" w:lineRule="auto"/>
      </w:pPr>
      <w:r>
        <w:t>Relationships Education is compulsory for all pupils receiving primary education, and Relationships and Sex Education is compulsory for all pupils receiving secondary education, under the Children and Social Work Act 2017 and the Department for Education's statutory guidance. Health Education is compulsory for all pupils in state-funded schools. As students at R2S are aged 14 to 16, R2S delivers Relationships and Sex Education and Health Education appropriate to secondary-age students.</w:t>
      </w:r>
    </w:p>
    <w:p w14:paraId="0D49ACB2" w14:textId="77777777" w:rsidR="00CF4064" w:rsidRDefault="00000000">
      <w:pPr>
        <w:pStyle w:val="Heading1"/>
        <w:pBdr>
          <w:bottom w:val="single" w:sz="6" w:space="4" w:color="A31B1B"/>
        </w:pBdr>
        <w:spacing w:before="300" w:after="150"/>
      </w:pPr>
      <w:r>
        <w:rPr>
          <w:b/>
          <w:bCs/>
          <w:color w:val="A31B1B"/>
          <w:sz w:val="28"/>
          <w:szCs w:val="28"/>
        </w:rPr>
        <w:t>4. Delivery</w:t>
      </w:r>
    </w:p>
    <w:p w14:paraId="5E72E9B3" w14:textId="77777777" w:rsidR="00CF4064" w:rsidRDefault="00000000">
      <w:pPr>
        <w:spacing w:after="160" w:line="276" w:lineRule="auto"/>
      </w:pPr>
      <w:r>
        <w:t>RSE and Health Education are delivered as an integrated part of R2S's PSHE curriculum, rather than as a stand-alone subject. Sessions are planned to be age-appropriate, inclusive, and responsive to the needs of R2S's students, many of whom may have experienced disrupted prior education.</w:t>
      </w:r>
    </w:p>
    <w:p w14:paraId="797C6B57" w14:textId="77777777" w:rsidR="00CF4064" w:rsidRDefault="00000000">
      <w:pPr>
        <w:spacing w:after="160" w:line="276" w:lineRule="auto"/>
      </w:pPr>
      <w:r>
        <w:lastRenderedPageBreak/>
        <w:t>PSHE sessions covering RSE and Health Education are delivered by trained R2S staff, who ensure content is factually accurate, balanced, and delivered in a safe and supportive environment.</w:t>
      </w:r>
    </w:p>
    <w:p w14:paraId="352ED75A" w14:textId="77777777" w:rsidR="00CF4064" w:rsidRDefault="00000000">
      <w:pPr>
        <w:pStyle w:val="Heading1"/>
        <w:pBdr>
          <w:bottom w:val="single" w:sz="6" w:space="4" w:color="A31B1B"/>
        </w:pBdr>
        <w:spacing w:before="300" w:after="150"/>
      </w:pPr>
      <w:r>
        <w:rPr>
          <w:b/>
          <w:bCs/>
          <w:color w:val="A31B1B"/>
          <w:sz w:val="28"/>
          <w:szCs w:val="28"/>
        </w:rPr>
        <w:t>5. Curriculum Content</w:t>
      </w:r>
    </w:p>
    <w:p w14:paraId="61085D27" w14:textId="77777777" w:rsidR="00CF4064" w:rsidRDefault="00000000">
      <w:pPr>
        <w:spacing w:before="100" w:after="100"/>
      </w:pPr>
      <w:r>
        <w:rPr>
          <w:b/>
          <w:bCs/>
        </w:rPr>
        <w:t>5.1 Relationships Education and RSE</w:t>
      </w:r>
    </w:p>
    <w:p w14:paraId="18EA899F" w14:textId="77777777" w:rsidR="00CF4064" w:rsidRDefault="00000000">
      <w:pPr>
        <w:spacing w:after="160" w:line="276" w:lineRule="auto"/>
      </w:pPr>
      <w:r>
        <w:t>Covers topics including families and people who care for the student, respectful relationships and friendships, online relationships and media literacy, and being safe, including consent and healthy intimate relationships appropriate to the student's age and stage of development.</w:t>
      </w:r>
    </w:p>
    <w:p w14:paraId="78AE542D" w14:textId="77777777" w:rsidR="00CF4064" w:rsidRDefault="00000000">
      <w:pPr>
        <w:spacing w:before="100" w:after="100"/>
      </w:pPr>
      <w:r>
        <w:rPr>
          <w:b/>
          <w:bCs/>
        </w:rPr>
        <w:t>5.2 Health Education</w:t>
      </w:r>
    </w:p>
    <w:p w14:paraId="52E0441F" w14:textId="77777777" w:rsidR="00CF4064" w:rsidRDefault="00000000">
      <w:pPr>
        <w:spacing w:after="160" w:line="276" w:lineRule="auto"/>
      </w:pPr>
      <w:r>
        <w:t>Covers topics including mental wellbeing, physical health and fitness, healthy eating, drugs, alcohol and tobacco, health and prevention, basic first aid, and changing adolescent body.</w:t>
      </w:r>
    </w:p>
    <w:p w14:paraId="00A24A2F" w14:textId="77777777" w:rsidR="00CF4064" w:rsidRDefault="00000000">
      <w:pPr>
        <w:pStyle w:val="Heading1"/>
        <w:pBdr>
          <w:bottom w:val="single" w:sz="6" w:space="4" w:color="A31B1B"/>
        </w:pBdr>
        <w:spacing w:before="300" w:after="150"/>
      </w:pPr>
      <w:r>
        <w:rPr>
          <w:b/>
          <w:bCs/>
          <w:color w:val="A31B1B"/>
          <w:sz w:val="28"/>
          <w:szCs w:val="28"/>
        </w:rPr>
        <w:t>6. Right to Withdraw</w:t>
      </w:r>
    </w:p>
    <w:p w14:paraId="6D049648" w14:textId="77777777" w:rsidR="00CF4064" w:rsidRDefault="00000000">
      <w:pPr>
        <w:spacing w:after="160" w:line="276" w:lineRule="auto"/>
      </w:pPr>
      <w:r>
        <w:t>Parents and carers have the right to request that their child be withdrawn from the sex education elements of RSE, but not from Relationships Education or Health Education, both of which are compulsory. Requests for withdrawal should be made in writing to the Manager, who will discuss the request with the parent or carer and, other than in exceptional circumstances, grant the request up to three terms before the student turns 16, after which point R2S will make arrangements for the student to receive sex education themselves, should they wish to, rather than being withdrawn.</w:t>
      </w:r>
    </w:p>
    <w:p w14:paraId="6406449D" w14:textId="77777777" w:rsidR="00CF4064" w:rsidRDefault="00000000">
      <w:pPr>
        <w:pStyle w:val="Heading1"/>
        <w:pBdr>
          <w:bottom w:val="single" w:sz="6" w:space="4" w:color="A31B1B"/>
        </w:pBdr>
        <w:spacing w:before="300" w:after="150"/>
      </w:pPr>
      <w:r>
        <w:rPr>
          <w:b/>
          <w:bCs/>
          <w:color w:val="A31B1B"/>
          <w:sz w:val="28"/>
          <w:szCs w:val="28"/>
        </w:rPr>
        <w:t>7. Inclusion and Equality</w:t>
      </w:r>
    </w:p>
    <w:p w14:paraId="5F83152C" w14:textId="77777777" w:rsidR="00CF4064" w:rsidRDefault="00000000">
      <w:pPr>
        <w:spacing w:after="160" w:line="276" w:lineRule="auto"/>
      </w:pPr>
      <w:r>
        <w:t>RSE and Health Education at R2S are delivered in a way that is sensitive to the different needs, backgrounds, and beliefs of students, in line with R2S's Equality and Diversity Policy. Content is taught in an age-appropriate and inclusive way, reflecting a range of family situations and relationships, including same-sex relationships, and complies with the Equality Act 2010.</w:t>
      </w:r>
    </w:p>
    <w:p w14:paraId="42D02688" w14:textId="77777777" w:rsidR="00CF4064" w:rsidRDefault="00000000">
      <w:pPr>
        <w:pStyle w:val="Heading1"/>
        <w:pBdr>
          <w:bottom w:val="single" w:sz="6" w:space="4" w:color="A31B1B"/>
        </w:pBdr>
        <w:spacing w:before="300" w:after="150"/>
      </w:pPr>
      <w:r>
        <w:rPr>
          <w:b/>
          <w:bCs/>
          <w:color w:val="A31B1B"/>
          <w:sz w:val="28"/>
          <w:szCs w:val="28"/>
        </w:rPr>
        <w:t>8. Safeguarding</w:t>
      </w:r>
    </w:p>
    <w:p w14:paraId="4662F850" w14:textId="77777777" w:rsidR="00CF4064" w:rsidRDefault="00000000">
      <w:pPr>
        <w:spacing w:after="160" w:line="276" w:lineRule="auto"/>
      </w:pPr>
      <w:r>
        <w:t>Staff delivering RSE and Health Education are aware that these sessions may prompt a student to make a disclosure. Any safeguarding disclosure must be reported immediately to the Designated Safeguarding Lead, in line with R2S's Safeguarding Policy.</w:t>
      </w:r>
    </w:p>
    <w:p w14:paraId="5DDCE4C9" w14:textId="77777777" w:rsidR="00CF4064" w:rsidRDefault="00000000">
      <w:pPr>
        <w:pStyle w:val="Heading1"/>
        <w:pBdr>
          <w:bottom w:val="single" w:sz="6" w:space="4" w:color="A31B1B"/>
        </w:pBdr>
        <w:spacing w:before="300" w:after="150"/>
      </w:pPr>
      <w:r>
        <w:rPr>
          <w:b/>
          <w:bCs/>
          <w:color w:val="A31B1B"/>
          <w:sz w:val="28"/>
          <w:szCs w:val="28"/>
        </w:rPr>
        <w:t>9. Roles and Responsibilities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50"/>
      </w:tblGrid>
      <w:tr w:rsidR="00CF4064" w14:paraId="454912E3" w14:textId="77777777">
        <w:tc>
          <w:tcPr>
            <w:tcW w:w="3200" w:type="dxa"/>
            <w:shd w:val="clear" w:color="auto" w:fill="F3E1E1"/>
            <w:tcMar>
              <w:top w:w="80" w:type="dxa"/>
              <w:left w:w="100" w:type="dxa"/>
              <w:bottom w:w="80" w:type="dxa"/>
              <w:right w:w="100" w:type="dxa"/>
            </w:tcMar>
            <w:vAlign w:val="center"/>
          </w:tcPr>
          <w:p w14:paraId="7E41D70C" w14:textId="77777777" w:rsidR="00CF4064" w:rsidRDefault="00000000">
            <w:r>
              <w:rPr>
                <w:b/>
                <w:bCs/>
                <w:sz w:val="20"/>
                <w:szCs w:val="20"/>
              </w:rPr>
              <w:t>Role</w:t>
            </w:r>
          </w:p>
        </w:tc>
        <w:tc>
          <w:tcPr>
            <w:tcW w:w="6150" w:type="dxa"/>
            <w:shd w:val="clear" w:color="auto" w:fill="F3E1E1"/>
            <w:tcMar>
              <w:top w:w="80" w:type="dxa"/>
              <w:left w:w="100" w:type="dxa"/>
              <w:bottom w:w="80" w:type="dxa"/>
              <w:right w:w="100" w:type="dxa"/>
            </w:tcMar>
            <w:vAlign w:val="center"/>
          </w:tcPr>
          <w:p w14:paraId="3EE3D401" w14:textId="77777777" w:rsidR="00CF4064" w:rsidRDefault="00000000">
            <w:r>
              <w:rPr>
                <w:b/>
                <w:bCs/>
                <w:sz w:val="20"/>
                <w:szCs w:val="20"/>
              </w:rPr>
              <w:t>Responsibility</w:t>
            </w:r>
          </w:p>
        </w:tc>
      </w:tr>
      <w:tr w:rsidR="00CF4064" w14:paraId="292C585C" w14:textId="77777777">
        <w:tc>
          <w:tcPr>
            <w:tcW w:w="3200" w:type="dxa"/>
            <w:tcMar>
              <w:top w:w="80" w:type="dxa"/>
              <w:left w:w="100" w:type="dxa"/>
              <w:bottom w:w="80" w:type="dxa"/>
              <w:right w:w="100" w:type="dxa"/>
            </w:tcMar>
            <w:vAlign w:val="center"/>
          </w:tcPr>
          <w:p w14:paraId="1F667738" w14:textId="77777777" w:rsidR="00CF4064" w:rsidRDefault="00000000">
            <w:r>
              <w:rPr>
                <w:sz w:val="20"/>
                <w:szCs w:val="20"/>
              </w:rPr>
              <w:t>Director (George Panteli)</w:t>
            </w:r>
          </w:p>
        </w:tc>
        <w:tc>
          <w:tcPr>
            <w:tcW w:w="6150" w:type="dxa"/>
            <w:tcMar>
              <w:top w:w="80" w:type="dxa"/>
              <w:left w:w="100" w:type="dxa"/>
              <w:bottom w:w="80" w:type="dxa"/>
              <w:right w:w="100" w:type="dxa"/>
            </w:tcMar>
            <w:vAlign w:val="center"/>
          </w:tcPr>
          <w:p w14:paraId="38F85046" w14:textId="77777777" w:rsidR="00CF4064" w:rsidRDefault="00000000">
            <w:r>
              <w:rPr>
                <w:sz w:val="20"/>
                <w:szCs w:val="20"/>
              </w:rPr>
              <w:t>Overall responsibility for approving this policy and ensuring R2S meets its statutory obligations.</w:t>
            </w:r>
          </w:p>
        </w:tc>
      </w:tr>
      <w:tr w:rsidR="00CF4064" w14:paraId="1E45CF9A" w14:textId="77777777">
        <w:tc>
          <w:tcPr>
            <w:tcW w:w="3200" w:type="dxa"/>
            <w:tcMar>
              <w:top w:w="80" w:type="dxa"/>
              <w:left w:w="100" w:type="dxa"/>
              <w:bottom w:w="80" w:type="dxa"/>
              <w:right w:w="100" w:type="dxa"/>
            </w:tcMar>
            <w:vAlign w:val="center"/>
          </w:tcPr>
          <w:p w14:paraId="25468D7A" w14:textId="77777777" w:rsidR="00CF4064" w:rsidRDefault="00000000">
            <w:r>
              <w:rPr>
                <w:sz w:val="20"/>
                <w:szCs w:val="20"/>
              </w:rPr>
              <w:lastRenderedPageBreak/>
              <w:t>Manager (Sarah Panteli)</w:t>
            </w:r>
          </w:p>
        </w:tc>
        <w:tc>
          <w:tcPr>
            <w:tcW w:w="6150" w:type="dxa"/>
            <w:tcMar>
              <w:top w:w="80" w:type="dxa"/>
              <w:left w:w="100" w:type="dxa"/>
              <w:bottom w:w="80" w:type="dxa"/>
              <w:right w:w="100" w:type="dxa"/>
            </w:tcMar>
            <w:vAlign w:val="center"/>
          </w:tcPr>
          <w:p w14:paraId="1EAE42CF" w14:textId="77777777" w:rsidR="00CF4064" w:rsidRDefault="00000000">
            <w:r>
              <w:rPr>
                <w:sz w:val="20"/>
                <w:szCs w:val="20"/>
              </w:rPr>
              <w:t>Day-to-day implementation of this policy, handling withdrawal requests, and ensuring staff delivering PSHE are appropriately trained.</w:t>
            </w:r>
          </w:p>
        </w:tc>
      </w:tr>
      <w:tr w:rsidR="00CF4064" w14:paraId="3AC8CF53" w14:textId="77777777">
        <w:tc>
          <w:tcPr>
            <w:tcW w:w="3200" w:type="dxa"/>
            <w:tcMar>
              <w:top w:w="80" w:type="dxa"/>
              <w:left w:w="100" w:type="dxa"/>
              <w:bottom w:w="80" w:type="dxa"/>
              <w:right w:w="100" w:type="dxa"/>
            </w:tcMar>
            <w:vAlign w:val="center"/>
          </w:tcPr>
          <w:p w14:paraId="7739F699" w14:textId="77777777" w:rsidR="00CF4064" w:rsidRDefault="00000000">
            <w:r>
              <w:rPr>
                <w:sz w:val="20"/>
                <w:szCs w:val="20"/>
              </w:rPr>
              <w:t>Designated Safeguarding Lead (Sarah Panteli)</w:t>
            </w:r>
          </w:p>
        </w:tc>
        <w:tc>
          <w:tcPr>
            <w:tcW w:w="6150" w:type="dxa"/>
            <w:tcMar>
              <w:top w:w="80" w:type="dxa"/>
              <w:left w:w="100" w:type="dxa"/>
              <w:bottom w:w="80" w:type="dxa"/>
              <w:right w:w="100" w:type="dxa"/>
            </w:tcMar>
            <w:vAlign w:val="center"/>
          </w:tcPr>
          <w:p w14:paraId="05B63981" w14:textId="77777777" w:rsidR="00CF4064" w:rsidRDefault="00000000">
            <w:r>
              <w:rPr>
                <w:sz w:val="20"/>
                <w:szCs w:val="20"/>
              </w:rPr>
              <w:t>Receiving and acting on any safeguarding disclosure arising from RSE or Health Education sessions.</w:t>
            </w:r>
          </w:p>
        </w:tc>
      </w:tr>
      <w:tr w:rsidR="00CF4064" w14:paraId="0A4516F8" w14:textId="77777777">
        <w:tc>
          <w:tcPr>
            <w:tcW w:w="3200" w:type="dxa"/>
            <w:tcMar>
              <w:top w:w="80" w:type="dxa"/>
              <w:left w:w="100" w:type="dxa"/>
              <w:bottom w:w="80" w:type="dxa"/>
              <w:right w:w="100" w:type="dxa"/>
            </w:tcMar>
            <w:vAlign w:val="center"/>
          </w:tcPr>
          <w:p w14:paraId="44C6653D" w14:textId="77777777" w:rsidR="00CF4064" w:rsidRDefault="00000000">
            <w:r>
              <w:rPr>
                <w:sz w:val="20"/>
                <w:szCs w:val="20"/>
              </w:rPr>
              <w:t>Staff delivering PSHE</w:t>
            </w:r>
          </w:p>
        </w:tc>
        <w:tc>
          <w:tcPr>
            <w:tcW w:w="6150" w:type="dxa"/>
            <w:tcMar>
              <w:top w:w="80" w:type="dxa"/>
              <w:left w:w="100" w:type="dxa"/>
              <w:bottom w:w="80" w:type="dxa"/>
              <w:right w:w="100" w:type="dxa"/>
            </w:tcMar>
            <w:vAlign w:val="center"/>
          </w:tcPr>
          <w:p w14:paraId="0A26B6F2" w14:textId="77777777" w:rsidR="00CF4064" w:rsidRDefault="00000000">
            <w:r>
              <w:rPr>
                <w:sz w:val="20"/>
                <w:szCs w:val="20"/>
              </w:rPr>
              <w:t>Delivering RSE and Health Education content accurately, sensitively, and in line with this policy.</w:t>
            </w:r>
          </w:p>
        </w:tc>
      </w:tr>
    </w:tbl>
    <w:p w14:paraId="178ECC49" w14:textId="77777777" w:rsidR="00CF4064" w:rsidRDefault="00CF4064">
      <w:pPr>
        <w:spacing w:after="200"/>
      </w:pPr>
    </w:p>
    <w:p w14:paraId="5C3FDC18" w14:textId="77777777" w:rsidR="00CF4064" w:rsidRDefault="00000000">
      <w:pPr>
        <w:pStyle w:val="Heading1"/>
        <w:pBdr>
          <w:bottom w:val="single" w:sz="6" w:space="4" w:color="A31B1B"/>
        </w:pBdr>
        <w:spacing w:before="300" w:after="150"/>
      </w:pPr>
      <w:r>
        <w:rPr>
          <w:b/>
          <w:bCs/>
          <w:color w:val="A31B1B"/>
          <w:sz w:val="28"/>
          <w:szCs w:val="28"/>
        </w:rPr>
        <w:t>10. Related Policies</w:t>
      </w:r>
    </w:p>
    <w:p w14:paraId="18EB5AD0" w14:textId="77777777" w:rsidR="00CF4064" w:rsidRDefault="00000000">
      <w:pPr>
        <w:pStyle w:val="ListParagraph"/>
        <w:numPr>
          <w:ilvl w:val="0"/>
          <w:numId w:val="2"/>
        </w:numPr>
        <w:spacing w:after="80"/>
      </w:pPr>
      <w:r>
        <w:t>Safeguarding Policy.</w:t>
      </w:r>
    </w:p>
    <w:p w14:paraId="1807AC17" w14:textId="77777777" w:rsidR="00CF4064" w:rsidRDefault="00000000">
      <w:pPr>
        <w:pStyle w:val="ListParagraph"/>
        <w:numPr>
          <w:ilvl w:val="0"/>
          <w:numId w:val="2"/>
        </w:numPr>
        <w:spacing w:after="80"/>
      </w:pPr>
      <w:r>
        <w:t>Equality and Diversity Policy.</w:t>
      </w:r>
    </w:p>
    <w:p w14:paraId="7961AF9D" w14:textId="77777777" w:rsidR="00CF4064" w:rsidRDefault="00000000">
      <w:pPr>
        <w:pStyle w:val="ListParagraph"/>
        <w:numPr>
          <w:ilvl w:val="0"/>
          <w:numId w:val="2"/>
        </w:numPr>
        <w:spacing w:after="80"/>
      </w:pPr>
      <w:r>
        <w:t>PSHE Policy.</w:t>
      </w:r>
    </w:p>
    <w:p w14:paraId="339B2242" w14:textId="77777777" w:rsidR="00CF4064" w:rsidRDefault="00000000">
      <w:pPr>
        <w:pStyle w:val="Heading1"/>
        <w:pBdr>
          <w:bottom w:val="single" w:sz="6" w:space="4" w:color="A31B1B"/>
        </w:pBdr>
        <w:spacing w:before="300" w:after="150"/>
      </w:pPr>
      <w:r>
        <w:rPr>
          <w:b/>
          <w:bCs/>
          <w:color w:val="A31B1B"/>
          <w:sz w:val="28"/>
          <w:szCs w:val="28"/>
        </w:rPr>
        <w:t>11. Monitoring and Review</w:t>
      </w:r>
    </w:p>
    <w:p w14:paraId="617DFA24" w14:textId="77777777" w:rsidR="00CF4064" w:rsidRDefault="00000000">
      <w:pPr>
        <w:spacing w:after="160" w:line="276" w:lineRule="auto"/>
      </w:pPr>
      <w:r>
        <w:t>This policy will be reviewed annually by the Manager, or sooner in response to changes in statutory guidance. Any amendments will be approved by the Director prior to implementation.</w:t>
      </w:r>
    </w:p>
    <w:sectPr w:rsidR="00CF4064">
      <w:headerReference w:type="default" r:id="rId7"/>
      <w:footerReference w:type="default" r:id="rId8"/>
      <w:pgSz w:w="11906" w:h="16838"/>
      <w:pgMar w:top="1600" w:right="1100" w:bottom="14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49B91" w14:textId="77777777" w:rsidR="00753F8F" w:rsidRDefault="00753F8F">
      <w:r>
        <w:separator/>
      </w:r>
    </w:p>
  </w:endnote>
  <w:endnote w:type="continuationSeparator" w:id="0">
    <w:p w14:paraId="2A7AAF56" w14:textId="77777777" w:rsidR="00753F8F" w:rsidRDefault="00753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3B27C" w14:textId="77777777" w:rsidR="00CF4064" w:rsidRDefault="00000000">
    <w:pPr>
      <w:pBdr>
        <w:top w:val="single" w:sz="6" w:space="6" w:color="A31B1B"/>
      </w:pBdr>
      <w:spacing w:before="100"/>
      <w:jc w:val="center"/>
    </w:pPr>
    <w:r>
      <w:rPr>
        <w:color w:val="777777"/>
        <w:sz w:val="16"/>
        <w:szCs w:val="16"/>
      </w:rPr>
      <w:t xml:space="preserve">R2S (Road to Success) Limited  |  RSE and Health Education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F623E8">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F623E8">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B533E" w14:textId="77777777" w:rsidR="00753F8F" w:rsidRDefault="00753F8F">
      <w:r>
        <w:separator/>
      </w:r>
    </w:p>
  </w:footnote>
  <w:footnote w:type="continuationSeparator" w:id="0">
    <w:p w14:paraId="05B75569" w14:textId="77777777" w:rsidR="00753F8F" w:rsidRDefault="00753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D1454" w14:textId="77777777" w:rsidR="00CF4064" w:rsidRDefault="00000000">
    <w:pPr>
      <w:jc w:val="center"/>
    </w:pPr>
    <w:r>
      <w:rPr>
        <w:noProof/>
      </w:rPr>
      <w:drawing>
        <wp:inline distT="0" distB="0" distL="0" distR="0" wp14:anchorId="7B94A979" wp14:editId="11367AF3">
          <wp:extent cx="381000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0" cy="1000125"/>
                  </a:xfrm>
                  <a:prstGeom prst="rect">
                    <a:avLst/>
                  </a:prstGeom>
                </pic:spPr>
              </pic:pic>
            </a:graphicData>
          </a:graphic>
        </wp:inline>
      </w:drawing>
    </w:r>
  </w:p>
  <w:p w14:paraId="4631C54A" w14:textId="77777777" w:rsidR="00CF4064" w:rsidRDefault="00CF4064">
    <w:pPr>
      <w:pBdr>
        <w:bottom w:val="single" w:sz="6" w:space="6" w:color="A31B1B"/>
      </w:pBdr>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0CDF"/>
    <w:multiLevelType w:val="hybridMultilevel"/>
    <w:tmpl w:val="D00E4426"/>
    <w:lvl w:ilvl="0" w:tplc="C2049D68">
      <w:start w:val="1"/>
      <w:numFmt w:val="bullet"/>
      <w:lvlText w:val="●"/>
      <w:lvlJc w:val="left"/>
      <w:pPr>
        <w:ind w:left="720" w:hanging="360"/>
      </w:pPr>
    </w:lvl>
    <w:lvl w:ilvl="1" w:tplc="13E6A4F4">
      <w:start w:val="1"/>
      <w:numFmt w:val="bullet"/>
      <w:lvlText w:val="○"/>
      <w:lvlJc w:val="left"/>
      <w:pPr>
        <w:ind w:left="1440" w:hanging="360"/>
      </w:pPr>
    </w:lvl>
    <w:lvl w:ilvl="2" w:tplc="D6DC4D6A">
      <w:start w:val="1"/>
      <w:numFmt w:val="bullet"/>
      <w:lvlText w:val="■"/>
      <w:lvlJc w:val="left"/>
      <w:pPr>
        <w:ind w:left="2160" w:hanging="360"/>
      </w:pPr>
    </w:lvl>
    <w:lvl w:ilvl="3" w:tplc="3A9AAD42">
      <w:start w:val="1"/>
      <w:numFmt w:val="bullet"/>
      <w:lvlText w:val="●"/>
      <w:lvlJc w:val="left"/>
      <w:pPr>
        <w:ind w:left="2880" w:hanging="360"/>
      </w:pPr>
    </w:lvl>
    <w:lvl w:ilvl="4" w:tplc="3EEAE4EE">
      <w:start w:val="1"/>
      <w:numFmt w:val="bullet"/>
      <w:lvlText w:val="○"/>
      <w:lvlJc w:val="left"/>
      <w:pPr>
        <w:ind w:left="3600" w:hanging="360"/>
      </w:pPr>
    </w:lvl>
    <w:lvl w:ilvl="5" w:tplc="083885FE">
      <w:start w:val="1"/>
      <w:numFmt w:val="bullet"/>
      <w:lvlText w:val="■"/>
      <w:lvlJc w:val="left"/>
      <w:pPr>
        <w:ind w:left="4320" w:hanging="360"/>
      </w:pPr>
    </w:lvl>
    <w:lvl w:ilvl="6" w:tplc="C3844980">
      <w:start w:val="1"/>
      <w:numFmt w:val="bullet"/>
      <w:lvlText w:val="●"/>
      <w:lvlJc w:val="left"/>
      <w:pPr>
        <w:ind w:left="5040" w:hanging="360"/>
      </w:pPr>
    </w:lvl>
    <w:lvl w:ilvl="7" w:tplc="49188DB2">
      <w:start w:val="1"/>
      <w:numFmt w:val="bullet"/>
      <w:lvlText w:val="●"/>
      <w:lvlJc w:val="left"/>
      <w:pPr>
        <w:ind w:left="5760" w:hanging="360"/>
      </w:pPr>
    </w:lvl>
    <w:lvl w:ilvl="8" w:tplc="82F45688">
      <w:start w:val="1"/>
      <w:numFmt w:val="bullet"/>
      <w:lvlText w:val="●"/>
      <w:lvlJc w:val="left"/>
      <w:pPr>
        <w:ind w:left="6480" w:hanging="360"/>
      </w:pPr>
    </w:lvl>
  </w:abstractNum>
  <w:abstractNum w:abstractNumId="1" w15:restartNumberingAfterBreak="0">
    <w:nsid w:val="62907309"/>
    <w:multiLevelType w:val="hybridMultilevel"/>
    <w:tmpl w:val="001A2D00"/>
    <w:lvl w:ilvl="0" w:tplc="E22C3E0C">
      <w:start w:val="1"/>
      <w:numFmt w:val="bullet"/>
      <w:lvlText w:val="•"/>
      <w:lvlJc w:val="left"/>
      <w:pPr>
        <w:ind w:left="504" w:hanging="288"/>
      </w:pPr>
    </w:lvl>
    <w:lvl w:ilvl="1" w:tplc="DCC89256">
      <w:numFmt w:val="decimal"/>
      <w:lvlText w:val=""/>
      <w:lvlJc w:val="left"/>
    </w:lvl>
    <w:lvl w:ilvl="2" w:tplc="70783B56">
      <w:numFmt w:val="decimal"/>
      <w:lvlText w:val=""/>
      <w:lvlJc w:val="left"/>
    </w:lvl>
    <w:lvl w:ilvl="3" w:tplc="DA76A29C">
      <w:numFmt w:val="decimal"/>
      <w:lvlText w:val=""/>
      <w:lvlJc w:val="left"/>
    </w:lvl>
    <w:lvl w:ilvl="4" w:tplc="ACFA5E1A">
      <w:numFmt w:val="decimal"/>
      <w:lvlText w:val=""/>
      <w:lvlJc w:val="left"/>
    </w:lvl>
    <w:lvl w:ilvl="5" w:tplc="8654BB16">
      <w:numFmt w:val="decimal"/>
      <w:lvlText w:val=""/>
      <w:lvlJc w:val="left"/>
    </w:lvl>
    <w:lvl w:ilvl="6" w:tplc="D0F83698">
      <w:numFmt w:val="decimal"/>
      <w:lvlText w:val=""/>
      <w:lvlJc w:val="left"/>
    </w:lvl>
    <w:lvl w:ilvl="7" w:tplc="F0D26DE4">
      <w:numFmt w:val="decimal"/>
      <w:lvlText w:val=""/>
      <w:lvlJc w:val="left"/>
    </w:lvl>
    <w:lvl w:ilvl="8" w:tplc="60E0FB18">
      <w:numFmt w:val="decimal"/>
      <w:lvlText w:val=""/>
      <w:lvlJc w:val="left"/>
    </w:lvl>
  </w:abstractNum>
  <w:num w:numId="1" w16cid:durableId="913776834">
    <w:abstractNumId w:val="0"/>
    <w:lvlOverride w:ilvl="0">
      <w:startOverride w:val="1"/>
    </w:lvlOverride>
  </w:num>
  <w:num w:numId="2" w16cid:durableId="20406179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064"/>
    <w:rsid w:val="00643E65"/>
    <w:rsid w:val="00753F8F"/>
    <w:rsid w:val="00771163"/>
    <w:rsid w:val="00CA0CEB"/>
    <w:rsid w:val="00CF4064"/>
    <w:rsid w:val="00DA7144"/>
    <w:rsid w:val="00F62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84E4"/>
  <w15:docId w15:val="{52D9FFBF-36F2-4BC4-A01D-7F1619208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3831</Characters>
  <Application>Microsoft Office Word</Application>
  <DocSecurity>0</DocSecurity>
  <Lines>31</Lines>
  <Paragraphs>8</Paragraphs>
  <ScaleCrop>false</ScaleCrop>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3</cp:revision>
  <dcterms:created xsi:type="dcterms:W3CDTF">2026-07-03T11:13:00Z</dcterms:created>
  <dcterms:modified xsi:type="dcterms:W3CDTF">2026-09-02T09:49:00Z</dcterms:modified>
</cp:coreProperties>
</file>